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D13" w:rsidRPr="00B37DAA" w:rsidRDefault="004F2D13" w:rsidP="00252CD9">
      <w:pPr>
        <w:pStyle w:val="Sarakstarindkopa"/>
        <w:tabs>
          <w:tab w:val="left" w:pos="1701"/>
        </w:tabs>
        <w:spacing w:after="0" w:line="240" w:lineRule="auto"/>
        <w:ind w:left="0"/>
        <w:jc w:val="right"/>
        <w:rPr>
          <w:rFonts w:ascii="Times New Roman" w:hAnsi="Times New Roman"/>
          <w:b/>
          <w:color w:val="000000"/>
          <w:sz w:val="24"/>
          <w:szCs w:val="24"/>
        </w:rPr>
      </w:pPr>
      <w:r>
        <w:rPr>
          <w:rFonts w:ascii="Times New Roman" w:hAnsi="Times New Roman"/>
          <w:color w:val="000000"/>
          <w:sz w:val="24"/>
          <w:szCs w:val="24"/>
        </w:rPr>
        <w:t xml:space="preserve">  </w:t>
      </w:r>
      <w:r w:rsidRPr="00B37DAA">
        <w:rPr>
          <w:rFonts w:ascii="Times New Roman" w:hAnsi="Times New Roman"/>
          <w:b/>
          <w:color w:val="000000"/>
          <w:sz w:val="24"/>
          <w:szCs w:val="24"/>
        </w:rPr>
        <w:t>APSTIPRINĀTS</w:t>
      </w:r>
    </w:p>
    <w:p w:rsidR="004F2D13" w:rsidRDefault="004F2D13" w:rsidP="007C456E">
      <w:pPr>
        <w:pStyle w:val="Sarakstarindkopa"/>
        <w:tabs>
          <w:tab w:val="left" w:pos="1701"/>
        </w:tabs>
        <w:spacing w:after="0" w:line="240" w:lineRule="auto"/>
        <w:ind w:left="0"/>
        <w:jc w:val="right"/>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ar Rēzeknes novada pašvaldības</w:t>
      </w:r>
    </w:p>
    <w:p w:rsidR="004F2D13" w:rsidRDefault="004F2D13" w:rsidP="007C456E">
      <w:pPr>
        <w:pStyle w:val="Sarakstarindkopa"/>
        <w:tabs>
          <w:tab w:val="left" w:pos="1701"/>
        </w:tabs>
        <w:spacing w:after="0" w:line="240" w:lineRule="auto"/>
        <w:ind w:left="0"/>
        <w:jc w:val="right"/>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891011">
        <w:rPr>
          <w:rFonts w:ascii="Times New Roman" w:hAnsi="Times New Roman"/>
          <w:color w:val="000000"/>
          <w:sz w:val="24"/>
          <w:szCs w:val="24"/>
        </w:rPr>
        <w:t xml:space="preserve">   </w:t>
      </w:r>
      <w:r w:rsidR="006C1649">
        <w:rPr>
          <w:rFonts w:ascii="Times New Roman" w:hAnsi="Times New Roman"/>
          <w:color w:val="000000"/>
          <w:sz w:val="24"/>
          <w:szCs w:val="24"/>
        </w:rPr>
        <w:t>Vērēmu bāriņtiesas</w:t>
      </w:r>
      <w:r w:rsidR="00891011">
        <w:rPr>
          <w:rFonts w:ascii="Times New Roman" w:hAnsi="Times New Roman"/>
          <w:color w:val="000000"/>
          <w:sz w:val="24"/>
          <w:szCs w:val="24"/>
        </w:rPr>
        <w:t xml:space="preserve"> priekšsēdētājas</w:t>
      </w:r>
    </w:p>
    <w:p w:rsidR="004F2D13" w:rsidRPr="00F3209B" w:rsidRDefault="00F3209B" w:rsidP="007C456E">
      <w:pPr>
        <w:pStyle w:val="Sarakstarindkopa"/>
        <w:tabs>
          <w:tab w:val="left" w:pos="1701"/>
        </w:tabs>
        <w:spacing w:after="0" w:line="240" w:lineRule="auto"/>
        <w:ind w:left="0"/>
        <w:jc w:val="right"/>
        <w:rPr>
          <w:rFonts w:ascii="Times New Roman" w:hAnsi="Times New Roman"/>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F3209B">
        <w:rPr>
          <w:rFonts w:ascii="Times New Roman" w:hAnsi="Times New Roman"/>
          <w:color w:val="000000"/>
        </w:rPr>
        <w:t xml:space="preserve">           </w:t>
      </w:r>
      <w:r w:rsidR="004F2D13" w:rsidRPr="00F3209B">
        <w:rPr>
          <w:rFonts w:ascii="Times New Roman" w:hAnsi="Times New Roman"/>
          <w:color w:val="000000"/>
        </w:rPr>
        <w:t xml:space="preserve">2017.gada </w:t>
      </w:r>
      <w:r w:rsidR="007C456E" w:rsidRPr="00F3209B">
        <w:rPr>
          <w:rFonts w:ascii="Times New Roman" w:hAnsi="Times New Roman"/>
        </w:rPr>
        <w:t>31</w:t>
      </w:r>
      <w:r w:rsidR="004F2D13" w:rsidRPr="00F3209B">
        <w:rPr>
          <w:rFonts w:ascii="Times New Roman" w:hAnsi="Times New Roman"/>
        </w:rPr>
        <w:t xml:space="preserve">.oktobra </w:t>
      </w:r>
      <w:r w:rsidR="0006018C" w:rsidRPr="00F3209B">
        <w:rPr>
          <w:rFonts w:ascii="Times New Roman" w:hAnsi="Times New Roman"/>
          <w:color w:val="000000"/>
        </w:rPr>
        <w:t xml:space="preserve">rīkojumu </w:t>
      </w:r>
      <w:r w:rsidR="004F2D13" w:rsidRPr="00F3209B">
        <w:rPr>
          <w:rFonts w:ascii="Times New Roman" w:hAnsi="Times New Roman"/>
        </w:rPr>
        <w:t>Nr.1</w:t>
      </w:r>
      <w:r w:rsidRPr="00F3209B">
        <w:rPr>
          <w:rFonts w:ascii="Times New Roman" w:hAnsi="Times New Roman"/>
        </w:rPr>
        <w:t>-8/15</w:t>
      </w:r>
    </w:p>
    <w:p w:rsidR="004F2D13" w:rsidRDefault="004F2D13" w:rsidP="004F2D13">
      <w:pPr>
        <w:pStyle w:val="Sarakstarindkopa"/>
        <w:tabs>
          <w:tab w:val="left" w:pos="1701"/>
        </w:tabs>
        <w:spacing w:after="0" w:line="240" w:lineRule="auto"/>
        <w:ind w:left="0"/>
        <w:jc w:val="both"/>
        <w:rPr>
          <w:rFonts w:ascii="Times New Roman" w:hAnsi="Times New Roman"/>
          <w:color w:val="000000"/>
          <w:sz w:val="24"/>
          <w:szCs w:val="24"/>
        </w:rPr>
      </w:pPr>
    </w:p>
    <w:p w:rsidR="004F2D13" w:rsidRPr="00F3209B" w:rsidRDefault="004F2D13" w:rsidP="004F2D13">
      <w:pPr>
        <w:pStyle w:val="Sarakstarindkopa"/>
        <w:tabs>
          <w:tab w:val="left" w:pos="1701"/>
        </w:tabs>
        <w:spacing w:after="0" w:line="240" w:lineRule="auto"/>
        <w:ind w:left="0" w:firstLine="567"/>
        <w:jc w:val="center"/>
        <w:rPr>
          <w:rFonts w:asciiTheme="majorHAnsi" w:hAnsiTheme="majorHAnsi"/>
          <w:b/>
          <w:color w:val="000000"/>
          <w:sz w:val="24"/>
          <w:szCs w:val="24"/>
        </w:rPr>
      </w:pPr>
      <w:r w:rsidRPr="00F3209B">
        <w:rPr>
          <w:rFonts w:asciiTheme="majorHAnsi" w:hAnsiTheme="majorHAnsi"/>
          <w:b/>
          <w:color w:val="000000"/>
          <w:sz w:val="24"/>
          <w:szCs w:val="24"/>
        </w:rPr>
        <w:t>Rēzeknes novada pašvaldības</w:t>
      </w:r>
      <w:r w:rsidR="00891011" w:rsidRPr="00F3209B">
        <w:rPr>
          <w:rFonts w:asciiTheme="majorHAnsi" w:hAnsiTheme="majorHAnsi"/>
          <w:b/>
          <w:color w:val="000000"/>
          <w:sz w:val="24"/>
          <w:szCs w:val="24"/>
        </w:rPr>
        <w:t xml:space="preserve"> </w:t>
      </w:r>
      <w:r w:rsidR="006C1649" w:rsidRPr="00F3209B">
        <w:rPr>
          <w:rFonts w:asciiTheme="majorHAnsi" w:hAnsiTheme="majorHAnsi"/>
          <w:b/>
          <w:color w:val="000000"/>
          <w:sz w:val="24"/>
          <w:szCs w:val="24"/>
        </w:rPr>
        <w:t>Vērēmu bāriņtiesas</w:t>
      </w:r>
    </w:p>
    <w:p w:rsidR="004F2D13" w:rsidRPr="00F3209B" w:rsidRDefault="004F2D13" w:rsidP="004F2D13">
      <w:pPr>
        <w:pStyle w:val="Sarakstarindkopa"/>
        <w:tabs>
          <w:tab w:val="left" w:pos="1701"/>
        </w:tabs>
        <w:spacing w:after="0" w:line="240" w:lineRule="auto"/>
        <w:ind w:left="0" w:firstLine="567"/>
        <w:jc w:val="center"/>
        <w:rPr>
          <w:rFonts w:asciiTheme="majorHAnsi" w:hAnsiTheme="majorHAnsi"/>
          <w:b/>
          <w:color w:val="000000"/>
          <w:sz w:val="24"/>
          <w:szCs w:val="24"/>
        </w:rPr>
      </w:pPr>
      <w:r w:rsidRPr="00F3209B">
        <w:rPr>
          <w:rFonts w:asciiTheme="majorHAnsi" w:hAnsiTheme="majorHAnsi"/>
          <w:b/>
          <w:color w:val="000000"/>
          <w:sz w:val="24"/>
          <w:szCs w:val="24"/>
        </w:rPr>
        <w:t>KORUPCIJAS RISKU ANALĪZES UN PRETKORUPCIJAS PASĀKUMU PLĀNS</w:t>
      </w:r>
    </w:p>
    <w:p w:rsidR="004F2D13" w:rsidRPr="00F3209B" w:rsidRDefault="004F2D13" w:rsidP="004F2D13">
      <w:pPr>
        <w:pStyle w:val="Sarakstarindkopa"/>
        <w:tabs>
          <w:tab w:val="left" w:pos="1701"/>
        </w:tabs>
        <w:spacing w:after="0" w:line="240" w:lineRule="auto"/>
        <w:ind w:left="0" w:firstLine="567"/>
        <w:jc w:val="center"/>
        <w:rPr>
          <w:rFonts w:asciiTheme="majorHAnsi" w:hAnsiTheme="majorHAnsi"/>
          <w:b/>
          <w:color w:val="000000"/>
          <w:sz w:val="24"/>
          <w:szCs w:val="24"/>
        </w:rPr>
      </w:pPr>
      <w:r w:rsidRPr="00F3209B">
        <w:rPr>
          <w:rFonts w:asciiTheme="majorHAnsi" w:hAnsiTheme="majorHAnsi"/>
          <w:b/>
          <w:color w:val="000000"/>
          <w:sz w:val="24"/>
          <w:szCs w:val="24"/>
        </w:rPr>
        <w:t>2017. – 2020.gadam</w:t>
      </w:r>
    </w:p>
    <w:p w:rsidR="004F2D13" w:rsidRPr="00F3209B" w:rsidRDefault="004F2D13" w:rsidP="004F2D13">
      <w:pPr>
        <w:pStyle w:val="Sarakstarindkopa"/>
        <w:tabs>
          <w:tab w:val="left" w:pos="1701"/>
        </w:tabs>
        <w:spacing w:after="0" w:line="240" w:lineRule="auto"/>
        <w:ind w:left="0" w:firstLine="567"/>
        <w:jc w:val="center"/>
        <w:rPr>
          <w:rFonts w:ascii="Bookman Old Style" w:hAnsi="Bookman Old Style"/>
          <w:color w:val="000000"/>
          <w:sz w:val="24"/>
          <w:szCs w:val="24"/>
        </w:rPr>
      </w:pPr>
    </w:p>
    <w:tbl>
      <w:tblPr>
        <w:tblW w:w="1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2000"/>
        <w:gridCol w:w="2127"/>
        <w:gridCol w:w="1222"/>
        <w:gridCol w:w="1216"/>
        <w:gridCol w:w="2916"/>
        <w:gridCol w:w="1770"/>
        <w:gridCol w:w="1370"/>
        <w:gridCol w:w="1109"/>
      </w:tblGrid>
      <w:tr w:rsidR="004F2D13" w:rsidRPr="00406EB4" w:rsidTr="00BB52C9">
        <w:trPr>
          <w:trHeight w:val="480"/>
        </w:trPr>
        <w:tc>
          <w:tcPr>
            <w:tcW w:w="943" w:type="dxa"/>
            <w:vMerge w:val="restart"/>
            <w:shd w:val="clear" w:color="auto" w:fill="auto"/>
            <w:vAlign w:val="center"/>
          </w:tcPr>
          <w:p w:rsidR="004F2D13" w:rsidRPr="00406EB4" w:rsidRDefault="004F2D13" w:rsidP="00E16B20">
            <w:pPr>
              <w:pStyle w:val="Sarakstarindkopa"/>
              <w:tabs>
                <w:tab w:val="left" w:pos="1701"/>
              </w:tabs>
              <w:spacing w:after="0" w:line="240" w:lineRule="auto"/>
              <w:ind w:left="0"/>
              <w:jc w:val="center"/>
              <w:rPr>
                <w:rFonts w:ascii="Times New Roman" w:hAnsi="Times New Roman"/>
                <w:b/>
                <w:color w:val="000000"/>
                <w:sz w:val="24"/>
                <w:szCs w:val="24"/>
              </w:rPr>
            </w:pPr>
            <w:proofErr w:type="spellStart"/>
            <w:r w:rsidRPr="00406EB4">
              <w:rPr>
                <w:rFonts w:ascii="Times New Roman" w:hAnsi="Times New Roman"/>
                <w:b/>
                <w:color w:val="000000"/>
                <w:sz w:val="24"/>
                <w:szCs w:val="24"/>
              </w:rPr>
              <w:t>Nr.p.k</w:t>
            </w:r>
            <w:proofErr w:type="spellEnd"/>
            <w:r w:rsidRPr="00406EB4">
              <w:rPr>
                <w:rFonts w:ascii="Times New Roman" w:hAnsi="Times New Roman"/>
                <w:b/>
                <w:color w:val="000000"/>
                <w:sz w:val="24"/>
                <w:szCs w:val="24"/>
              </w:rPr>
              <w:t>.</w:t>
            </w:r>
          </w:p>
        </w:tc>
        <w:tc>
          <w:tcPr>
            <w:tcW w:w="2000" w:type="dxa"/>
            <w:vMerge w:val="restart"/>
            <w:shd w:val="clear" w:color="auto" w:fill="auto"/>
            <w:vAlign w:val="center"/>
          </w:tcPr>
          <w:p w:rsidR="004F2D13" w:rsidRPr="00406EB4" w:rsidRDefault="004F2D13" w:rsidP="00E16B20">
            <w:pPr>
              <w:pStyle w:val="Sarakstarindkopa"/>
              <w:tabs>
                <w:tab w:val="left" w:pos="1701"/>
              </w:tabs>
              <w:spacing w:after="0" w:line="240" w:lineRule="auto"/>
              <w:ind w:left="0"/>
              <w:jc w:val="center"/>
              <w:rPr>
                <w:rFonts w:ascii="Times New Roman" w:hAnsi="Times New Roman"/>
                <w:b/>
                <w:color w:val="000000"/>
                <w:sz w:val="24"/>
                <w:szCs w:val="24"/>
              </w:rPr>
            </w:pPr>
            <w:r w:rsidRPr="00406EB4">
              <w:rPr>
                <w:rFonts w:ascii="Times New Roman" w:hAnsi="Times New Roman"/>
                <w:b/>
                <w:color w:val="000000"/>
                <w:sz w:val="24"/>
                <w:szCs w:val="24"/>
              </w:rPr>
              <w:t>Korupcijas riska zona/funkcija, ar kuru saistās korupcijas risks</w:t>
            </w:r>
          </w:p>
        </w:tc>
        <w:tc>
          <w:tcPr>
            <w:tcW w:w="2127" w:type="dxa"/>
            <w:vMerge w:val="restart"/>
            <w:shd w:val="clear" w:color="auto" w:fill="auto"/>
            <w:vAlign w:val="center"/>
          </w:tcPr>
          <w:p w:rsidR="004F2D13" w:rsidRPr="00406EB4" w:rsidRDefault="004F2D13" w:rsidP="00E16B20">
            <w:pPr>
              <w:pStyle w:val="Sarakstarindkopa"/>
              <w:tabs>
                <w:tab w:val="left" w:pos="1701"/>
              </w:tabs>
              <w:spacing w:after="0" w:line="240" w:lineRule="auto"/>
              <w:ind w:left="0"/>
              <w:jc w:val="center"/>
              <w:rPr>
                <w:rFonts w:ascii="Times New Roman" w:hAnsi="Times New Roman"/>
                <w:b/>
                <w:color w:val="000000"/>
                <w:sz w:val="24"/>
                <w:szCs w:val="24"/>
              </w:rPr>
            </w:pPr>
            <w:r w:rsidRPr="00406EB4">
              <w:rPr>
                <w:rFonts w:ascii="Times New Roman" w:hAnsi="Times New Roman"/>
                <w:b/>
                <w:color w:val="000000"/>
                <w:sz w:val="24"/>
                <w:szCs w:val="24"/>
              </w:rPr>
              <w:t>Korupcijas risks</w:t>
            </w:r>
          </w:p>
        </w:tc>
        <w:tc>
          <w:tcPr>
            <w:tcW w:w="2438" w:type="dxa"/>
            <w:gridSpan w:val="2"/>
            <w:shd w:val="clear" w:color="auto" w:fill="auto"/>
          </w:tcPr>
          <w:p w:rsidR="004F2D13" w:rsidRPr="00406EB4" w:rsidRDefault="004F2D13" w:rsidP="00E16B20">
            <w:pPr>
              <w:pStyle w:val="Sarakstarindkopa"/>
              <w:tabs>
                <w:tab w:val="left" w:pos="1701"/>
              </w:tabs>
              <w:spacing w:after="0" w:line="240" w:lineRule="auto"/>
              <w:ind w:left="0"/>
              <w:jc w:val="center"/>
              <w:rPr>
                <w:rFonts w:ascii="Times New Roman" w:hAnsi="Times New Roman"/>
                <w:b/>
                <w:color w:val="000000"/>
                <w:sz w:val="24"/>
                <w:szCs w:val="24"/>
              </w:rPr>
            </w:pPr>
            <w:r w:rsidRPr="00406EB4">
              <w:rPr>
                <w:rFonts w:ascii="Times New Roman" w:hAnsi="Times New Roman"/>
                <w:b/>
                <w:color w:val="000000"/>
                <w:sz w:val="24"/>
                <w:szCs w:val="24"/>
              </w:rPr>
              <w:t>Izvērtējums</w:t>
            </w:r>
          </w:p>
        </w:tc>
        <w:tc>
          <w:tcPr>
            <w:tcW w:w="2916" w:type="dxa"/>
            <w:vMerge w:val="restart"/>
            <w:shd w:val="clear" w:color="auto" w:fill="auto"/>
            <w:vAlign w:val="center"/>
          </w:tcPr>
          <w:p w:rsidR="004F2D13" w:rsidRPr="00406EB4" w:rsidRDefault="004F2D13" w:rsidP="00E16B20">
            <w:pPr>
              <w:pStyle w:val="Sarakstarindkopa"/>
              <w:tabs>
                <w:tab w:val="left" w:pos="1701"/>
              </w:tabs>
              <w:spacing w:after="0" w:line="240" w:lineRule="auto"/>
              <w:ind w:left="0"/>
              <w:jc w:val="center"/>
              <w:rPr>
                <w:rFonts w:ascii="Times New Roman" w:hAnsi="Times New Roman"/>
                <w:b/>
                <w:color w:val="000000"/>
                <w:sz w:val="24"/>
                <w:szCs w:val="24"/>
              </w:rPr>
            </w:pPr>
            <w:r w:rsidRPr="00406EB4">
              <w:rPr>
                <w:rFonts w:ascii="Times New Roman" w:hAnsi="Times New Roman"/>
                <w:b/>
                <w:color w:val="000000"/>
                <w:sz w:val="24"/>
                <w:szCs w:val="24"/>
              </w:rPr>
              <w:t>Pasākums</w:t>
            </w:r>
          </w:p>
        </w:tc>
        <w:tc>
          <w:tcPr>
            <w:tcW w:w="1770" w:type="dxa"/>
            <w:vMerge w:val="restart"/>
            <w:shd w:val="clear" w:color="auto" w:fill="auto"/>
            <w:vAlign w:val="center"/>
          </w:tcPr>
          <w:p w:rsidR="004F2D13" w:rsidRPr="00406EB4" w:rsidRDefault="004F2D13" w:rsidP="00E16B20">
            <w:pPr>
              <w:pStyle w:val="Sarakstarindkopa"/>
              <w:tabs>
                <w:tab w:val="left" w:pos="1701"/>
              </w:tabs>
              <w:spacing w:after="0" w:line="240" w:lineRule="auto"/>
              <w:ind w:left="0"/>
              <w:jc w:val="center"/>
              <w:rPr>
                <w:rFonts w:ascii="Times New Roman" w:hAnsi="Times New Roman"/>
                <w:b/>
                <w:color w:val="000000"/>
                <w:sz w:val="24"/>
                <w:szCs w:val="24"/>
              </w:rPr>
            </w:pPr>
            <w:r w:rsidRPr="00406EB4">
              <w:rPr>
                <w:rFonts w:ascii="Times New Roman" w:hAnsi="Times New Roman"/>
                <w:b/>
                <w:color w:val="000000"/>
                <w:sz w:val="24"/>
                <w:szCs w:val="24"/>
              </w:rPr>
              <w:t>Atbildīgā persona</w:t>
            </w:r>
          </w:p>
        </w:tc>
        <w:tc>
          <w:tcPr>
            <w:tcW w:w="1370" w:type="dxa"/>
            <w:vMerge w:val="restart"/>
            <w:shd w:val="clear" w:color="auto" w:fill="auto"/>
            <w:vAlign w:val="center"/>
          </w:tcPr>
          <w:p w:rsidR="004F2D13" w:rsidRPr="00406EB4" w:rsidRDefault="004F2D13" w:rsidP="00E16B20">
            <w:pPr>
              <w:pStyle w:val="Sarakstarindkopa"/>
              <w:tabs>
                <w:tab w:val="left" w:pos="1701"/>
              </w:tabs>
              <w:spacing w:after="0" w:line="240" w:lineRule="auto"/>
              <w:ind w:left="0"/>
              <w:jc w:val="center"/>
              <w:rPr>
                <w:rFonts w:ascii="Times New Roman" w:hAnsi="Times New Roman"/>
                <w:b/>
                <w:color w:val="000000"/>
                <w:sz w:val="24"/>
                <w:szCs w:val="24"/>
              </w:rPr>
            </w:pPr>
            <w:r w:rsidRPr="00406EB4">
              <w:rPr>
                <w:rFonts w:ascii="Times New Roman" w:hAnsi="Times New Roman"/>
                <w:b/>
                <w:color w:val="000000"/>
                <w:sz w:val="24"/>
                <w:szCs w:val="24"/>
              </w:rPr>
              <w:t>Pasākuma ieviešanas termiņš</w:t>
            </w:r>
          </w:p>
        </w:tc>
        <w:tc>
          <w:tcPr>
            <w:tcW w:w="1109" w:type="dxa"/>
            <w:vMerge w:val="restart"/>
            <w:shd w:val="clear" w:color="auto" w:fill="auto"/>
            <w:vAlign w:val="center"/>
          </w:tcPr>
          <w:p w:rsidR="004F2D13" w:rsidRPr="00406EB4" w:rsidRDefault="004F2D13" w:rsidP="00E16B20">
            <w:pPr>
              <w:pStyle w:val="Sarakstarindkopa"/>
              <w:tabs>
                <w:tab w:val="left" w:pos="1701"/>
              </w:tabs>
              <w:spacing w:after="0" w:line="240" w:lineRule="auto"/>
              <w:ind w:left="0"/>
              <w:jc w:val="center"/>
              <w:rPr>
                <w:rFonts w:ascii="Times New Roman" w:hAnsi="Times New Roman"/>
                <w:b/>
                <w:color w:val="000000"/>
                <w:sz w:val="24"/>
                <w:szCs w:val="24"/>
              </w:rPr>
            </w:pPr>
            <w:r w:rsidRPr="00406EB4">
              <w:rPr>
                <w:rFonts w:ascii="Times New Roman" w:hAnsi="Times New Roman"/>
                <w:b/>
                <w:color w:val="000000"/>
                <w:sz w:val="24"/>
                <w:szCs w:val="24"/>
              </w:rPr>
              <w:t>Izpildes rezultāts</w:t>
            </w:r>
          </w:p>
        </w:tc>
      </w:tr>
      <w:tr w:rsidR="004F2D13" w:rsidRPr="00043522" w:rsidTr="00BB52C9">
        <w:trPr>
          <w:trHeight w:val="615"/>
        </w:trPr>
        <w:tc>
          <w:tcPr>
            <w:tcW w:w="943" w:type="dxa"/>
            <w:vMerge/>
            <w:shd w:val="clear" w:color="auto" w:fill="auto"/>
          </w:tcPr>
          <w:p w:rsidR="004F2D13" w:rsidRPr="00043522" w:rsidRDefault="004F2D13" w:rsidP="00E16B20">
            <w:pPr>
              <w:pStyle w:val="Sarakstarindkopa"/>
              <w:tabs>
                <w:tab w:val="left" w:pos="1701"/>
              </w:tabs>
              <w:spacing w:after="0" w:line="240" w:lineRule="auto"/>
              <w:ind w:left="0"/>
              <w:jc w:val="both"/>
              <w:rPr>
                <w:rFonts w:ascii="Times New Roman" w:hAnsi="Times New Roman"/>
                <w:color w:val="000000"/>
                <w:sz w:val="24"/>
                <w:szCs w:val="24"/>
              </w:rPr>
            </w:pPr>
          </w:p>
        </w:tc>
        <w:tc>
          <w:tcPr>
            <w:tcW w:w="2000" w:type="dxa"/>
            <w:vMerge/>
            <w:shd w:val="clear" w:color="auto" w:fill="auto"/>
          </w:tcPr>
          <w:p w:rsidR="004F2D13" w:rsidRPr="00043522" w:rsidRDefault="004F2D13" w:rsidP="00E16B20">
            <w:pPr>
              <w:pStyle w:val="Sarakstarindkopa"/>
              <w:tabs>
                <w:tab w:val="left" w:pos="1701"/>
              </w:tabs>
              <w:spacing w:after="0" w:line="240" w:lineRule="auto"/>
              <w:ind w:left="0"/>
              <w:jc w:val="center"/>
              <w:rPr>
                <w:rFonts w:ascii="Times New Roman" w:hAnsi="Times New Roman"/>
                <w:color w:val="000000"/>
                <w:sz w:val="24"/>
                <w:szCs w:val="24"/>
              </w:rPr>
            </w:pPr>
          </w:p>
        </w:tc>
        <w:tc>
          <w:tcPr>
            <w:tcW w:w="2127" w:type="dxa"/>
            <w:vMerge/>
            <w:shd w:val="clear" w:color="auto" w:fill="auto"/>
          </w:tcPr>
          <w:p w:rsidR="004F2D13" w:rsidRPr="00043522" w:rsidRDefault="004F2D13" w:rsidP="00E16B20">
            <w:pPr>
              <w:pStyle w:val="Sarakstarindkopa"/>
              <w:tabs>
                <w:tab w:val="left" w:pos="1701"/>
              </w:tabs>
              <w:spacing w:after="0" w:line="240" w:lineRule="auto"/>
              <w:ind w:left="0"/>
              <w:jc w:val="center"/>
              <w:rPr>
                <w:rFonts w:ascii="Times New Roman" w:hAnsi="Times New Roman"/>
                <w:color w:val="000000"/>
                <w:sz w:val="24"/>
                <w:szCs w:val="24"/>
              </w:rPr>
            </w:pPr>
          </w:p>
        </w:tc>
        <w:tc>
          <w:tcPr>
            <w:tcW w:w="1222" w:type="dxa"/>
            <w:shd w:val="clear" w:color="auto" w:fill="auto"/>
          </w:tcPr>
          <w:p w:rsidR="004F2D13" w:rsidRPr="00F3209B" w:rsidRDefault="004F2D13" w:rsidP="00E16B20">
            <w:pPr>
              <w:pStyle w:val="Sarakstarindkopa"/>
              <w:tabs>
                <w:tab w:val="left" w:pos="1701"/>
              </w:tabs>
              <w:spacing w:after="0" w:line="240" w:lineRule="auto"/>
              <w:ind w:left="0"/>
              <w:jc w:val="center"/>
              <w:rPr>
                <w:rFonts w:ascii="Times New Roman" w:hAnsi="Times New Roman"/>
                <w:b/>
                <w:color w:val="000000"/>
              </w:rPr>
            </w:pPr>
            <w:r w:rsidRPr="00F3209B">
              <w:rPr>
                <w:rFonts w:ascii="Times New Roman" w:hAnsi="Times New Roman"/>
                <w:b/>
                <w:color w:val="000000"/>
              </w:rPr>
              <w:t>Varbūtība, ka iestāsies risks</w:t>
            </w:r>
          </w:p>
        </w:tc>
        <w:tc>
          <w:tcPr>
            <w:tcW w:w="1216" w:type="dxa"/>
            <w:shd w:val="clear" w:color="auto" w:fill="auto"/>
          </w:tcPr>
          <w:p w:rsidR="004F2D13" w:rsidRPr="00F3209B" w:rsidRDefault="004F2D13" w:rsidP="00E16B20">
            <w:pPr>
              <w:pStyle w:val="Sarakstarindkopa"/>
              <w:tabs>
                <w:tab w:val="left" w:pos="1701"/>
              </w:tabs>
              <w:spacing w:after="0" w:line="240" w:lineRule="auto"/>
              <w:ind w:left="0"/>
              <w:jc w:val="center"/>
              <w:rPr>
                <w:rFonts w:ascii="Times New Roman" w:hAnsi="Times New Roman"/>
                <w:b/>
                <w:color w:val="000000"/>
              </w:rPr>
            </w:pPr>
            <w:r w:rsidRPr="00F3209B">
              <w:rPr>
                <w:rFonts w:ascii="Times New Roman" w:hAnsi="Times New Roman"/>
                <w:b/>
                <w:color w:val="000000"/>
              </w:rPr>
              <w:t>Negatīvās sekas, ietekme, ja iestāsies risks</w:t>
            </w:r>
          </w:p>
        </w:tc>
        <w:tc>
          <w:tcPr>
            <w:tcW w:w="2916" w:type="dxa"/>
            <w:vMerge/>
            <w:shd w:val="clear" w:color="auto" w:fill="auto"/>
          </w:tcPr>
          <w:p w:rsidR="004F2D13" w:rsidRPr="00043522" w:rsidRDefault="004F2D13" w:rsidP="00E16B20">
            <w:pPr>
              <w:pStyle w:val="Sarakstarindkopa"/>
              <w:tabs>
                <w:tab w:val="left" w:pos="1701"/>
              </w:tabs>
              <w:spacing w:after="0" w:line="240" w:lineRule="auto"/>
              <w:ind w:left="0"/>
              <w:jc w:val="both"/>
              <w:rPr>
                <w:rFonts w:ascii="Times New Roman" w:hAnsi="Times New Roman"/>
                <w:color w:val="000000"/>
                <w:sz w:val="24"/>
                <w:szCs w:val="24"/>
              </w:rPr>
            </w:pPr>
          </w:p>
        </w:tc>
        <w:tc>
          <w:tcPr>
            <w:tcW w:w="1770" w:type="dxa"/>
            <w:vMerge/>
            <w:shd w:val="clear" w:color="auto" w:fill="auto"/>
          </w:tcPr>
          <w:p w:rsidR="004F2D13" w:rsidRPr="00043522" w:rsidRDefault="004F2D13" w:rsidP="00E16B20">
            <w:pPr>
              <w:pStyle w:val="Sarakstarindkopa"/>
              <w:tabs>
                <w:tab w:val="left" w:pos="1701"/>
              </w:tabs>
              <w:spacing w:after="0" w:line="240" w:lineRule="auto"/>
              <w:ind w:left="0"/>
              <w:jc w:val="both"/>
              <w:rPr>
                <w:rFonts w:ascii="Times New Roman" w:hAnsi="Times New Roman"/>
                <w:color w:val="000000"/>
                <w:sz w:val="24"/>
                <w:szCs w:val="24"/>
              </w:rPr>
            </w:pPr>
          </w:p>
        </w:tc>
        <w:tc>
          <w:tcPr>
            <w:tcW w:w="1370" w:type="dxa"/>
            <w:vMerge/>
            <w:shd w:val="clear" w:color="auto" w:fill="auto"/>
          </w:tcPr>
          <w:p w:rsidR="004F2D13" w:rsidRPr="00043522" w:rsidRDefault="004F2D13" w:rsidP="00E16B20">
            <w:pPr>
              <w:pStyle w:val="Sarakstarindkopa"/>
              <w:tabs>
                <w:tab w:val="left" w:pos="1701"/>
              </w:tabs>
              <w:spacing w:after="0" w:line="240" w:lineRule="auto"/>
              <w:ind w:left="0"/>
              <w:jc w:val="both"/>
              <w:rPr>
                <w:rFonts w:ascii="Times New Roman" w:hAnsi="Times New Roman"/>
                <w:color w:val="000000"/>
                <w:sz w:val="24"/>
                <w:szCs w:val="24"/>
              </w:rPr>
            </w:pPr>
          </w:p>
        </w:tc>
        <w:tc>
          <w:tcPr>
            <w:tcW w:w="1109" w:type="dxa"/>
            <w:vMerge/>
            <w:shd w:val="clear" w:color="auto" w:fill="auto"/>
          </w:tcPr>
          <w:p w:rsidR="004F2D13" w:rsidRPr="00043522" w:rsidRDefault="004F2D13" w:rsidP="00E16B20">
            <w:pPr>
              <w:pStyle w:val="Sarakstarindkopa"/>
              <w:tabs>
                <w:tab w:val="left" w:pos="1701"/>
              </w:tabs>
              <w:spacing w:after="0" w:line="240" w:lineRule="auto"/>
              <w:ind w:left="0"/>
              <w:jc w:val="both"/>
              <w:rPr>
                <w:rFonts w:ascii="Times New Roman" w:hAnsi="Times New Roman"/>
                <w:color w:val="000000"/>
                <w:sz w:val="24"/>
                <w:szCs w:val="24"/>
              </w:rPr>
            </w:pPr>
          </w:p>
        </w:tc>
      </w:tr>
      <w:tr w:rsidR="004F2D13" w:rsidRPr="00043522" w:rsidTr="00BB52C9">
        <w:tc>
          <w:tcPr>
            <w:tcW w:w="943" w:type="dxa"/>
            <w:shd w:val="clear" w:color="auto" w:fill="auto"/>
          </w:tcPr>
          <w:p w:rsidR="004F2D13" w:rsidRPr="00043522" w:rsidRDefault="004F2D13" w:rsidP="00E16B20">
            <w:pPr>
              <w:pStyle w:val="Sarakstarindkopa"/>
              <w:tabs>
                <w:tab w:val="left" w:pos="1701"/>
              </w:tabs>
              <w:spacing w:after="0" w:line="240" w:lineRule="auto"/>
              <w:ind w:left="0"/>
              <w:jc w:val="both"/>
              <w:rPr>
                <w:rFonts w:ascii="Times New Roman" w:hAnsi="Times New Roman"/>
                <w:color w:val="000000"/>
                <w:sz w:val="24"/>
                <w:szCs w:val="24"/>
              </w:rPr>
            </w:pPr>
            <w:r w:rsidRPr="00043522">
              <w:rPr>
                <w:rFonts w:ascii="Times New Roman" w:hAnsi="Times New Roman"/>
                <w:color w:val="000000"/>
                <w:sz w:val="24"/>
                <w:szCs w:val="24"/>
              </w:rPr>
              <w:t>1.</w:t>
            </w:r>
          </w:p>
        </w:tc>
        <w:tc>
          <w:tcPr>
            <w:tcW w:w="2000" w:type="dxa"/>
            <w:shd w:val="clear" w:color="auto" w:fill="auto"/>
          </w:tcPr>
          <w:p w:rsidR="004F2D13" w:rsidRPr="00043522" w:rsidRDefault="003224F0" w:rsidP="00E16B20">
            <w:pPr>
              <w:pStyle w:val="Sarakstarindkopa"/>
              <w:tabs>
                <w:tab w:val="left" w:pos="1701"/>
              </w:tabs>
              <w:spacing w:after="0" w:line="240" w:lineRule="auto"/>
              <w:ind w:left="0"/>
              <w:rPr>
                <w:rFonts w:ascii="Times New Roman" w:hAnsi="Times New Roman"/>
                <w:color w:val="000000"/>
                <w:sz w:val="24"/>
                <w:szCs w:val="24"/>
              </w:rPr>
            </w:pPr>
            <w:r>
              <w:rPr>
                <w:rFonts w:ascii="Times New Roman" w:hAnsi="Times New Roman"/>
                <w:color w:val="000000"/>
                <w:sz w:val="24"/>
                <w:szCs w:val="24"/>
              </w:rPr>
              <w:t>Administratīvo lietu bērnu un aizgādnībā esošo personu mantisko un personisko interešu aizsardzībai ierosināšana, sagatavošana, izskatīšana un administratīvā akta ( lēmuma</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pieņemšana</w:t>
            </w:r>
          </w:p>
        </w:tc>
        <w:tc>
          <w:tcPr>
            <w:tcW w:w="2127" w:type="dxa"/>
            <w:shd w:val="clear" w:color="auto" w:fill="auto"/>
          </w:tcPr>
          <w:p w:rsidR="004F2D13" w:rsidRPr="00043522" w:rsidRDefault="00BB52C9" w:rsidP="00101C72">
            <w:pPr>
              <w:pStyle w:val="Sarakstarindkopa"/>
              <w:tabs>
                <w:tab w:val="left" w:pos="1701"/>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Bezdarbība – darbiniekam noteikto pienākumu apzināta neveikšana</w:t>
            </w:r>
            <w:r w:rsidR="00101C72">
              <w:rPr>
                <w:rFonts w:ascii="Times New Roman" w:hAnsi="Times New Roman"/>
                <w:color w:val="000000"/>
                <w:sz w:val="24"/>
                <w:szCs w:val="24"/>
              </w:rPr>
              <w:t xml:space="preserve"> vai nolaidīga veikšana savās vai citas personas interesēs, kas var izpausties, ka nereaģēšana uz bērna vai aizgādnībā e</w:t>
            </w:r>
            <w:r w:rsidR="00B3290B">
              <w:rPr>
                <w:rFonts w:ascii="Times New Roman" w:hAnsi="Times New Roman"/>
                <w:color w:val="000000"/>
                <w:sz w:val="24"/>
                <w:szCs w:val="24"/>
              </w:rPr>
              <w:t>sošās personas interešu</w:t>
            </w:r>
            <w:r w:rsidR="00101C72">
              <w:rPr>
                <w:rFonts w:ascii="Times New Roman" w:hAnsi="Times New Roman"/>
                <w:color w:val="000000"/>
                <w:sz w:val="24"/>
                <w:szCs w:val="24"/>
              </w:rPr>
              <w:t xml:space="preserve"> </w:t>
            </w:r>
            <w:r w:rsidR="00101C72">
              <w:rPr>
                <w:rFonts w:ascii="Times New Roman" w:hAnsi="Times New Roman"/>
                <w:color w:val="000000"/>
                <w:sz w:val="24"/>
                <w:szCs w:val="24"/>
              </w:rPr>
              <w:lastRenderedPageBreak/>
              <w:t>iespējamo apdraudējumu, attiecīgās informācijas pārbaudes neveikšana, administratīvās lietas neierosināšana, lēmuma pieņemšanai nepieciešamās informācijas savlaicīga nepieprasīšana, formāls, vienpersonisks atteikums ierosināt, izskatīt lietu.</w:t>
            </w:r>
          </w:p>
        </w:tc>
        <w:tc>
          <w:tcPr>
            <w:tcW w:w="1222" w:type="dxa"/>
            <w:shd w:val="clear" w:color="auto" w:fill="auto"/>
          </w:tcPr>
          <w:p w:rsidR="004F2D13" w:rsidRPr="00043522" w:rsidRDefault="002A47B9" w:rsidP="00E16B20">
            <w:pPr>
              <w:pStyle w:val="Sarakstarindkopa"/>
              <w:tabs>
                <w:tab w:val="left" w:pos="1701"/>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lastRenderedPageBreak/>
              <w:t xml:space="preserve"> Vidēja</w:t>
            </w:r>
          </w:p>
        </w:tc>
        <w:tc>
          <w:tcPr>
            <w:tcW w:w="1216" w:type="dxa"/>
            <w:shd w:val="clear" w:color="auto" w:fill="auto"/>
          </w:tcPr>
          <w:p w:rsidR="004F2D13" w:rsidRPr="00043522" w:rsidRDefault="004F2D13" w:rsidP="00E16B20">
            <w:pPr>
              <w:pStyle w:val="Sarakstarindkopa"/>
              <w:tabs>
                <w:tab w:val="left" w:pos="1701"/>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Augsta</w:t>
            </w:r>
          </w:p>
        </w:tc>
        <w:tc>
          <w:tcPr>
            <w:tcW w:w="2916" w:type="dxa"/>
            <w:shd w:val="clear" w:color="auto" w:fill="auto"/>
          </w:tcPr>
          <w:p w:rsidR="004F2D13" w:rsidRPr="00043522" w:rsidRDefault="00101C72" w:rsidP="00E16B20">
            <w:pPr>
              <w:pStyle w:val="Sarakstarindkopa"/>
              <w:tabs>
                <w:tab w:val="left" w:pos="1701"/>
              </w:tabs>
              <w:spacing w:after="0" w:line="240" w:lineRule="auto"/>
              <w:ind w:left="0"/>
              <w:rPr>
                <w:rFonts w:ascii="Times New Roman" w:hAnsi="Times New Roman"/>
                <w:color w:val="000000"/>
                <w:sz w:val="24"/>
                <w:szCs w:val="24"/>
              </w:rPr>
            </w:pPr>
            <w:r>
              <w:rPr>
                <w:rFonts w:ascii="Times New Roman" w:hAnsi="Times New Roman"/>
                <w:color w:val="000000"/>
                <w:sz w:val="24"/>
                <w:szCs w:val="24"/>
              </w:rPr>
              <w:t>Lēmuma pieņemšanas procesa un darbinieku darbības uzraudzība un kontrole, kā arī informācijas sniegšana par pārbaudes rezultātiem.</w:t>
            </w:r>
          </w:p>
        </w:tc>
        <w:tc>
          <w:tcPr>
            <w:tcW w:w="1770" w:type="dxa"/>
            <w:shd w:val="clear" w:color="auto" w:fill="auto"/>
          </w:tcPr>
          <w:p w:rsidR="004F2D13" w:rsidRPr="00043522" w:rsidRDefault="00BB52C9" w:rsidP="00E16B20">
            <w:pPr>
              <w:pStyle w:val="Sarakstarindkopa"/>
              <w:tabs>
                <w:tab w:val="left" w:pos="1701"/>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Bāriņtiesas priekšsēdētāja</w:t>
            </w:r>
          </w:p>
        </w:tc>
        <w:tc>
          <w:tcPr>
            <w:tcW w:w="1370" w:type="dxa"/>
            <w:shd w:val="clear" w:color="auto" w:fill="auto"/>
          </w:tcPr>
          <w:p w:rsidR="004F2D13" w:rsidRPr="00043522" w:rsidRDefault="00BB52C9" w:rsidP="00E16B20">
            <w:pPr>
              <w:pStyle w:val="Sarakstarindkopa"/>
              <w:tabs>
                <w:tab w:val="left" w:pos="1701"/>
              </w:tabs>
              <w:spacing w:after="0" w:line="240" w:lineRule="auto"/>
              <w:ind w:left="0"/>
              <w:rPr>
                <w:rFonts w:ascii="Times New Roman" w:hAnsi="Times New Roman"/>
                <w:color w:val="000000"/>
                <w:sz w:val="24"/>
                <w:szCs w:val="24"/>
              </w:rPr>
            </w:pPr>
            <w:r>
              <w:rPr>
                <w:rFonts w:ascii="Times New Roman" w:hAnsi="Times New Roman"/>
                <w:color w:val="000000"/>
                <w:sz w:val="24"/>
                <w:szCs w:val="24"/>
              </w:rPr>
              <w:t>Pēc nepieciešamības</w:t>
            </w:r>
          </w:p>
        </w:tc>
        <w:tc>
          <w:tcPr>
            <w:tcW w:w="1109" w:type="dxa"/>
            <w:shd w:val="clear" w:color="auto" w:fill="auto"/>
          </w:tcPr>
          <w:p w:rsidR="004F2D13" w:rsidRPr="00043522" w:rsidRDefault="004F2D13" w:rsidP="00E16B20">
            <w:pPr>
              <w:pStyle w:val="Sarakstarindkopa"/>
              <w:tabs>
                <w:tab w:val="left" w:pos="1701"/>
              </w:tabs>
              <w:spacing w:after="0" w:line="240" w:lineRule="auto"/>
              <w:ind w:left="0"/>
              <w:jc w:val="both"/>
              <w:rPr>
                <w:rFonts w:ascii="Times New Roman" w:hAnsi="Times New Roman"/>
                <w:color w:val="000000"/>
                <w:sz w:val="24"/>
                <w:szCs w:val="24"/>
              </w:rPr>
            </w:pPr>
          </w:p>
        </w:tc>
      </w:tr>
      <w:tr w:rsidR="004F2D13" w:rsidRPr="00043522" w:rsidTr="00BB52C9">
        <w:tc>
          <w:tcPr>
            <w:tcW w:w="943" w:type="dxa"/>
            <w:shd w:val="clear" w:color="auto" w:fill="auto"/>
          </w:tcPr>
          <w:p w:rsidR="004F2D13" w:rsidRPr="00043522" w:rsidRDefault="004F2D13" w:rsidP="00E16B20">
            <w:pPr>
              <w:pStyle w:val="Sarakstarindkopa"/>
              <w:tabs>
                <w:tab w:val="left" w:pos="1701"/>
              </w:tabs>
              <w:spacing w:after="0" w:line="240" w:lineRule="auto"/>
              <w:ind w:left="0"/>
              <w:jc w:val="both"/>
              <w:rPr>
                <w:rFonts w:ascii="Times New Roman" w:hAnsi="Times New Roman"/>
                <w:color w:val="000000"/>
                <w:sz w:val="24"/>
                <w:szCs w:val="24"/>
              </w:rPr>
            </w:pPr>
            <w:r w:rsidRPr="00043522">
              <w:rPr>
                <w:rFonts w:ascii="Times New Roman" w:hAnsi="Times New Roman"/>
                <w:color w:val="000000"/>
                <w:sz w:val="24"/>
                <w:szCs w:val="24"/>
              </w:rPr>
              <w:lastRenderedPageBreak/>
              <w:t>2.</w:t>
            </w:r>
          </w:p>
        </w:tc>
        <w:tc>
          <w:tcPr>
            <w:tcW w:w="2000" w:type="dxa"/>
            <w:shd w:val="clear" w:color="auto" w:fill="auto"/>
          </w:tcPr>
          <w:p w:rsidR="004F2D13" w:rsidRPr="00043522" w:rsidRDefault="005D277F" w:rsidP="00E16B20">
            <w:pPr>
              <w:pStyle w:val="Sarakstarindkopa"/>
              <w:tabs>
                <w:tab w:val="left" w:pos="1701"/>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Bērnu un aizgādnībā esošo personu dzīves apstākļu pārbaude</w:t>
            </w:r>
          </w:p>
        </w:tc>
        <w:tc>
          <w:tcPr>
            <w:tcW w:w="2127" w:type="dxa"/>
            <w:shd w:val="clear" w:color="auto" w:fill="auto"/>
          </w:tcPr>
          <w:p w:rsidR="004F2D13" w:rsidRPr="00043522" w:rsidRDefault="005D277F" w:rsidP="00E16B20">
            <w:pPr>
              <w:pStyle w:val="Sarakstarindkopa"/>
              <w:tabs>
                <w:tab w:val="left" w:pos="1701"/>
              </w:tabs>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Labumu, dāvanu pieņemšana par dzīves apstākļu pārbaudē konstatētā noklusēšanu, personai pozitīva dzīves apstākļu pārbaudes akta sastādīšanu, dzīves </w:t>
            </w:r>
            <w:r>
              <w:rPr>
                <w:rFonts w:ascii="Times New Roman" w:hAnsi="Times New Roman"/>
                <w:color w:val="000000"/>
                <w:sz w:val="24"/>
                <w:szCs w:val="24"/>
              </w:rPr>
              <w:lastRenderedPageBreak/>
              <w:t>apstākļu pārbaudes veikšanu.</w:t>
            </w:r>
          </w:p>
        </w:tc>
        <w:tc>
          <w:tcPr>
            <w:tcW w:w="1222" w:type="dxa"/>
            <w:shd w:val="clear" w:color="auto" w:fill="auto"/>
          </w:tcPr>
          <w:p w:rsidR="004F2D13" w:rsidRPr="00043522" w:rsidRDefault="002A47B9" w:rsidP="00E16B20">
            <w:pPr>
              <w:pStyle w:val="Sarakstarindkopa"/>
              <w:tabs>
                <w:tab w:val="left" w:pos="1701"/>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lastRenderedPageBreak/>
              <w:t>Vidēja</w:t>
            </w:r>
          </w:p>
        </w:tc>
        <w:tc>
          <w:tcPr>
            <w:tcW w:w="1216" w:type="dxa"/>
            <w:shd w:val="clear" w:color="auto" w:fill="auto"/>
          </w:tcPr>
          <w:p w:rsidR="004F2D13" w:rsidRPr="00043522" w:rsidRDefault="005D277F" w:rsidP="00E16B20">
            <w:pPr>
              <w:pStyle w:val="Sarakstarindkopa"/>
              <w:tabs>
                <w:tab w:val="left" w:pos="1701"/>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Augsta</w:t>
            </w:r>
          </w:p>
        </w:tc>
        <w:tc>
          <w:tcPr>
            <w:tcW w:w="2916" w:type="dxa"/>
            <w:shd w:val="clear" w:color="auto" w:fill="auto"/>
          </w:tcPr>
          <w:p w:rsidR="004F2D13" w:rsidRPr="00043522" w:rsidRDefault="005D277F" w:rsidP="00E16B20">
            <w:pPr>
              <w:pStyle w:val="Sarakstarindkopa"/>
              <w:tabs>
                <w:tab w:val="left" w:pos="1701"/>
              </w:tabs>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Nodrošināt, lai dzīves apstākļu pārbaudi, pēc iespējas, bet strīdīgos gadījumos obligāti veic kopā divi darbinieki un lai to neveic vieni un tie paši darbinieki </w:t>
            </w:r>
          </w:p>
        </w:tc>
        <w:tc>
          <w:tcPr>
            <w:tcW w:w="1770" w:type="dxa"/>
            <w:shd w:val="clear" w:color="auto" w:fill="auto"/>
          </w:tcPr>
          <w:p w:rsidR="004F2D13" w:rsidRPr="00043522" w:rsidRDefault="005D277F" w:rsidP="00E16B20">
            <w:pPr>
              <w:pStyle w:val="Sarakstarindkopa"/>
              <w:tabs>
                <w:tab w:val="left" w:pos="1701"/>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Bāriņtiesas priekšsēdētāja</w:t>
            </w:r>
          </w:p>
        </w:tc>
        <w:tc>
          <w:tcPr>
            <w:tcW w:w="1370" w:type="dxa"/>
            <w:shd w:val="clear" w:color="auto" w:fill="auto"/>
          </w:tcPr>
          <w:p w:rsidR="004F2D13" w:rsidRPr="00043522" w:rsidRDefault="00405299" w:rsidP="00E16B20">
            <w:pPr>
              <w:pStyle w:val="Sarakstarindkopa"/>
              <w:tabs>
                <w:tab w:val="left" w:pos="1701"/>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Pēc nepieciešamības, bet ne retāk kā reizi gadā</w:t>
            </w:r>
          </w:p>
        </w:tc>
        <w:tc>
          <w:tcPr>
            <w:tcW w:w="1109" w:type="dxa"/>
            <w:shd w:val="clear" w:color="auto" w:fill="auto"/>
          </w:tcPr>
          <w:p w:rsidR="004F2D13" w:rsidRPr="00043522" w:rsidRDefault="004F2D13" w:rsidP="00E16B20">
            <w:pPr>
              <w:pStyle w:val="Sarakstarindkopa"/>
              <w:tabs>
                <w:tab w:val="left" w:pos="1701"/>
              </w:tabs>
              <w:spacing w:after="0" w:line="240" w:lineRule="auto"/>
              <w:ind w:left="0"/>
              <w:jc w:val="both"/>
              <w:rPr>
                <w:rFonts w:ascii="Times New Roman" w:hAnsi="Times New Roman"/>
                <w:color w:val="000000"/>
                <w:sz w:val="24"/>
                <w:szCs w:val="24"/>
              </w:rPr>
            </w:pPr>
          </w:p>
        </w:tc>
      </w:tr>
      <w:tr w:rsidR="004F2D13" w:rsidRPr="00043522" w:rsidTr="00BB52C9">
        <w:tc>
          <w:tcPr>
            <w:tcW w:w="943" w:type="dxa"/>
            <w:shd w:val="clear" w:color="auto" w:fill="auto"/>
          </w:tcPr>
          <w:p w:rsidR="004F2D13" w:rsidRPr="00043522" w:rsidRDefault="004F2D13" w:rsidP="00E16B20">
            <w:pPr>
              <w:pStyle w:val="Sarakstarindkopa"/>
              <w:tabs>
                <w:tab w:val="left" w:pos="1701"/>
              </w:tabs>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lastRenderedPageBreak/>
              <w:t>3.</w:t>
            </w:r>
          </w:p>
        </w:tc>
        <w:tc>
          <w:tcPr>
            <w:tcW w:w="2000" w:type="dxa"/>
            <w:shd w:val="clear" w:color="auto" w:fill="auto"/>
          </w:tcPr>
          <w:p w:rsidR="004F2D13" w:rsidRPr="00043522" w:rsidRDefault="00405299" w:rsidP="00E16B20">
            <w:pPr>
              <w:pStyle w:val="Sarakstarindkopa"/>
              <w:tabs>
                <w:tab w:val="left" w:pos="1701"/>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Bērna likumiskā pārstāvja, aizgādnībā esošo personu aizgādņa rīcības ar bērna, aizgādībā esošās</w:t>
            </w:r>
            <w:r w:rsidR="00D94892">
              <w:rPr>
                <w:rFonts w:ascii="Times New Roman" w:hAnsi="Times New Roman"/>
                <w:color w:val="000000"/>
                <w:sz w:val="24"/>
                <w:szCs w:val="24"/>
              </w:rPr>
              <w:t xml:space="preserve"> personas mantu uzraudzība ( mantas saraksta, norēķina pieprasīšana, pārbaude, apstiprināšana).</w:t>
            </w:r>
          </w:p>
        </w:tc>
        <w:tc>
          <w:tcPr>
            <w:tcW w:w="2127" w:type="dxa"/>
            <w:shd w:val="clear" w:color="auto" w:fill="auto"/>
          </w:tcPr>
          <w:p w:rsidR="004F2D13" w:rsidRPr="00043522" w:rsidRDefault="00D94892" w:rsidP="00E16B20">
            <w:pPr>
              <w:pStyle w:val="Sarakstarindkopa"/>
              <w:tabs>
                <w:tab w:val="left" w:pos="1701"/>
              </w:tabs>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Bezdarbība – darbiniekam noteikto pienākumu apzināta neveikšana vai nolaidīga veikšana savās vai citas personas interesēs, kas var izpausties kā norēķina apstiprināšana nepārliecinoties par tajā norādītās informācijas atbilstību reālajai situācijai, norēķina nepieprasīšana, personas nesaukšana uz pārrunām un citu darbību neveikšana, konstatējot, ka norēķins nav sniegts normatīvajos aktos </w:t>
            </w:r>
            <w:r>
              <w:rPr>
                <w:rFonts w:ascii="Times New Roman" w:hAnsi="Times New Roman"/>
                <w:color w:val="000000"/>
                <w:sz w:val="24"/>
                <w:szCs w:val="24"/>
              </w:rPr>
              <w:lastRenderedPageBreak/>
              <w:t>vai lēmuma noteiktajā termiņā, nevēršanās tiesā ar prasību par zaudējumu atlīdzību, ja konstatēts, ka attiecīgi zaudējumi vai bēram vai aizgādnībā esošai personai</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ir nodarīti, neziņošana tiesībsargājošām iestādēm  aizbildņa/aizgādņa prettiesisku rīcību vai amata ļaunprātīgu izmantošanu.</w:t>
            </w:r>
          </w:p>
        </w:tc>
        <w:tc>
          <w:tcPr>
            <w:tcW w:w="1222" w:type="dxa"/>
            <w:shd w:val="clear" w:color="auto" w:fill="auto"/>
          </w:tcPr>
          <w:p w:rsidR="004F2D13" w:rsidRPr="00043522" w:rsidRDefault="002A47B9" w:rsidP="00E16B20">
            <w:pPr>
              <w:pStyle w:val="Sarakstarindkopa"/>
              <w:tabs>
                <w:tab w:val="left" w:pos="1701"/>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lastRenderedPageBreak/>
              <w:t>Vidēja</w:t>
            </w:r>
          </w:p>
        </w:tc>
        <w:tc>
          <w:tcPr>
            <w:tcW w:w="1216" w:type="dxa"/>
            <w:shd w:val="clear" w:color="auto" w:fill="auto"/>
          </w:tcPr>
          <w:p w:rsidR="004F2D13" w:rsidRPr="00043522" w:rsidRDefault="004F2D13" w:rsidP="00E16B20">
            <w:pPr>
              <w:pStyle w:val="Sarakstarindkopa"/>
              <w:tabs>
                <w:tab w:val="left" w:pos="1701"/>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Augsta</w:t>
            </w:r>
          </w:p>
        </w:tc>
        <w:tc>
          <w:tcPr>
            <w:tcW w:w="2916" w:type="dxa"/>
            <w:shd w:val="clear" w:color="auto" w:fill="auto"/>
          </w:tcPr>
          <w:p w:rsidR="004F2D13" w:rsidRPr="00043522" w:rsidRDefault="009D025A" w:rsidP="00E16B20">
            <w:pPr>
              <w:pStyle w:val="Sarakstarindkopa"/>
              <w:tabs>
                <w:tab w:val="left" w:pos="1701"/>
              </w:tabs>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Ētiskas darbības vides veidošana, kas izslēgtu </w:t>
            </w:r>
            <w:proofErr w:type="spellStart"/>
            <w:r>
              <w:rPr>
                <w:rFonts w:ascii="Times New Roman" w:hAnsi="Times New Roman"/>
                <w:color w:val="000000"/>
                <w:sz w:val="24"/>
                <w:szCs w:val="24"/>
              </w:rPr>
              <w:t>koruptīvas</w:t>
            </w:r>
            <w:proofErr w:type="spellEnd"/>
            <w:r>
              <w:rPr>
                <w:rFonts w:ascii="Times New Roman" w:hAnsi="Times New Roman"/>
                <w:color w:val="000000"/>
                <w:sz w:val="24"/>
                <w:szCs w:val="24"/>
              </w:rPr>
              <w:t xml:space="preserve"> vides radīšanu, nodrošinot, ka visi darbinieki apzinās savus pienākumus, to nozīmi un atbildību un strādā, pamatojoties uz tiesību un ētikas principiem. </w:t>
            </w:r>
          </w:p>
        </w:tc>
        <w:tc>
          <w:tcPr>
            <w:tcW w:w="1770" w:type="dxa"/>
            <w:shd w:val="clear" w:color="auto" w:fill="auto"/>
          </w:tcPr>
          <w:p w:rsidR="004F2D13" w:rsidRPr="00043522" w:rsidRDefault="008F09AE" w:rsidP="00E16B20">
            <w:pPr>
              <w:pStyle w:val="Sarakstarindkopa"/>
              <w:tabs>
                <w:tab w:val="left" w:pos="1701"/>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Bāriņtiesas priekšsēdētāja</w:t>
            </w:r>
          </w:p>
        </w:tc>
        <w:tc>
          <w:tcPr>
            <w:tcW w:w="1370" w:type="dxa"/>
            <w:shd w:val="clear" w:color="auto" w:fill="auto"/>
          </w:tcPr>
          <w:p w:rsidR="004F2D13" w:rsidRPr="00043522" w:rsidRDefault="00E52F7D" w:rsidP="00E16B20">
            <w:pPr>
              <w:pStyle w:val="Sarakstarindkopa"/>
              <w:tabs>
                <w:tab w:val="left" w:pos="1701"/>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Vienreiz gadā līdz kārtējā gada 1.februārim</w:t>
            </w:r>
          </w:p>
        </w:tc>
        <w:tc>
          <w:tcPr>
            <w:tcW w:w="1109" w:type="dxa"/>
            <w:shd w:val="clear" w:color="auto" w:fill="auto"/>
          </w:tcPr>
          <w:p w:rsidR="004F2D13" w:rsidRPr="00043522" w:rsidRDefault="004F2D13" w:rsidP="00E16B20">
            <w:pPr>
              <w:pStyle w:val="Sarakstarindkopa"/>
              <w:tabs>
                <w:tab w:val="left" w:pos="1701"/>
              </w:tabs>
              <w:spacing w:after="0" w:line="240" w:lineRule="auto"/>
              <w:ind w:left="0"/>
              <w:jc w:val="both"/>
              <w:rPr>
                <w:rFonts w:ascii="Times New Roman" w:hAnsi="Times New Roman"/>
                <w:color w:val="000000"/>
                <w:sz w:val="24"/>
                <w:szCs w:val="24"/>
              </w:rPr>
            </w:pPr>
          </w:p>
        </w:tc>
      </w:tr>
      <w:tr w:rsidR="004F2D13" w:rsidRPr="00043522" w:rsidTr="00BB52C9">
        <w:tc>
          <w:tcPr>
            <w:tcW w:w="943" w:type="dxa"/>
            <w:shd w:val="clear" w:color="auto" w:fill="auto"/>
          </w:tcPr>
          <w:p w:rsidR="004F2D13" w:rsidRPr="00043522" w:rsidRDefault="004F2D13" w:rsidP="00E16B20">
            <w:pPr>
              <w:pStyle w:val="Sarakstarindkopa"/>
              <w:tabs>
                <w:tab w:val="left" w:pos="1701"/>
              </w:tabs>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lastRenderedPageBreak/>
              <w:t>4.</w:t>
            </w:r>
          </w:p>
        </w:tc>
        <w:tc>
          <w:tcPr>
            <w:tcW w:w="2000" w:type="dxa"/>
            <w:shd w:val="clear" w:color="auto" w:fill="auto"/>
          </w:tcPr>
          <w:p w:rsidR="004F2D13" w:rsidRPr="00043522" w:rsidRDefault="00A92FA3" w:rsidP="00E16B20">
            <w:pPr>
              <w:pStyle w:val="Sarakstarindkopa"/>
              <w:tabs>
                <w:tab w:val="left" w:pos="1701"/>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Konsultāciju sniegšana apmeklētājiem, iesniegumu izskatīšana, izvērtēšana un atbildes sagatavošana.</w:t>
            </w:r>
          </w:p>
        </w:tc>
        <w:tc>
          <w:tcPr>
            <w:tcW w:w="2127" w:type="dxa"/>
            <w:shd w:val="clear" w:color="auto" w:fill="auto"/>
          </w:tcPr>
          <w:p w:rsidR="004F2D13" w:rsidRPr="00043522" w:rsidRDefault="00A92FA3" w:rsidP="00E16B20">
            <w:pPr>
              <w:pStyle w:val="Sarakstarindkopa"/>
              <w:tabs>
                <w:tab w:val="left" w:pos="1701"/>
              </w:tabs>
              <w:spacing w:after="0" w:line="240" w:lineRule="auto"/>
              <w:ind w:left="0"/>
              <w:rPr>
                <w:rFonts w:ascii="Times New Roman" w:hAnsi="Times New Roman"/>
                <w:color w:val="000000"/>
                <w:sz w:val="24"/>
                <w:szCs w:val="24"/>
              </w:rPr>
            </w:pPr>
            <w:r>
              <w:rPr>
                <w:rFonts w:ascii="Times New Roman" w:hAnsi="Times New Roman"/>
                <w:color w:val="000000"/>
                <w:sz w:val="24"/>
                <w:szCs w:val="24"/>
              </w:rPr>
              <w:t>Neatļauta informācijas izmantošana, izpaušana.</w:t>
            </w:r>
          </w:p>
        </w:tc>
        <w:tc>
          <w:tcPr>
            <w:tcW w:w="1222" w:type="dxa"/>
            <w:shd w:val="clear" w:color="auto" w:fill="auto"/>
          </w:tcPr>
          <w:p w:rsidR="004F2D13" w:rsidRPr="00043522" w:rsidRDefault="00A92FA3" w:rsidP="00E16B20">
            <w:pPr>
              <w:pStyle w:val="Sarakstarindkopa"/>
              <w:tabs>
                <w:tab w:val="left" w:pos="1701"/>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Vidēja</w:t>
            </w:r>
          </w:p>
        </w:tc>
        <w:tc>
          <w:tcPr>
            <w:tcW w:w="1216" w:type="dxa"/>
            <w:shd w:val="clear" w:color="auto" w:fill="auto"/>
          </w:tcPr>
          <w:p w:rsidR="004F2D13" w:rsidRPr="00043522" w:rsidRDefault="004F2D13" w:rsidP="00E16B20">
            <w:pPr>
              <w:pStyle w:val="Sarakstarindkopa"/>
              <w:tabs>
                <w:tab w:val="left" w:pos="1701"/>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Augsta</w:t>
            </w:r>
          </w:p>
        </w:tc>
        <w:tc>
          <w:tcPr>
            <w:tcW w:w="2916" w:type="dxa"/>
            <w:shd w:val="clear" w:color="auto" w:fill="auto"/>
          </w:tcPr>
          <w:p w:rsidR="004F2D13" w:rsidRPr="00043522" w:rsidRDefault="00A92FA3" w:rsidP="00E16B20">
            <w:pPr>
              <w:pStyle w:val="Sarakstarindkopa"/>
              <w:tabs>
                <w:tab w:val="left" w:pos="1701"/>
              </w:tabs>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Ētiskas darbības vides veidošana, kas izslēgtu </w:t>
            </w:r>
            <w:proofErr w:type="spellStart"/>
            <w:r>
              <w:rPr>
                <w:rFonts w:ascii="Times New Roman" w:hAnsi="Times New Roman"/>
                <w:color w:val="000000"/>
                <w:sz w:val="24"/>
                <w:szCs w:val="24"/>
              </w:rPr>
              <w:t>koruptīvas</w:t>
            </w:r>
            <w:proofErr w:type="spellEnd"/>
            <w:r>
              <w:rPr>
                <w:rFonts w:ascii="Times New Roman" w:hAnsi="Times New Roman"/>
                <w:color w:val="000000"/>
                <w:sz w:val="24"/>
                <w:szCs w:val="24"/>
              </w:rPr>
              <w:t xml:space="preserve"> vides radīšanu, nodrošinot, ka visi darbinieki apzinās savus pienākumus, to nozīmi un atbildību un strādā, pamatojoties uz tiesību un ētikas principiem.</w:t>
            </w:r>
          </w:p>
        </w:tc>
        <w:tc>
          <w:tcPr>
            <w:tcW w:w="1770" w:type="dxa"/>
            <w:shd w:val="clear" w:color="auto" w:fill="auto"/>
          </w:tcPr>
          <w:p w:rsidR="004F2D13" w:rsidRPr="00043522" w:rsidRDefault="00A92FA3" w:rsidP="00E16B20">
            <w:pPr>
              <w:pStyle w:val="Sarakstarindkopa"/>
              <w:tabs>
                <w:tab w:val="left" w:pos="1701"/>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Bāriņtiesas priekšsēdētāja</w:t>
            </w:r>
          </w:p>
        </w:tc>
        <w:tc>
          <w:tcPr>
            <w:tcW w:w="1370" w:type="dxa"/>
            <w:shd w:val="clear" w:color="auto" w:fill="auto"/>
          </w:tcPr>
          <w:p w:rsidR="004F2D13" w:rsidRPr="00043522" w:rsidRDefault="009813EB" w:rsidP="00E16B20">
            <w:pPr>
              <w:pStyle w:val="Sarakstarindkopa"/>
              <w:tabs>
                <w:tab w:val="left" w:pos="1701"/>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Pēc nepieciešamības</w:t>
            </w:r>
          </w:p>
        </w:tc>
        <w:tc>
          <w:tcPr>
            <w:tcW w:w="1109" w:type="dxa"/>
            <w:shd w:val="clear" w:color="auto" w:fill="auto"/>
          </w:tcPr>
          <w:p w:rsidR="004F2D13" w:rsidRPr="00043522" w:rsidRDefault="004F2D13" w:rsidP="00E16B20">
            <w:pPr>
              <w:pStyle w:val="Sarakstarindkopa"/>
              <w:tabs>
                <w:tab w:val="left" w:pos="1701"/>
              </w:tabs>
              <w:spacing w:after="0" w:line="240" w:lineRule="auto"/>
              <w:ind w:left="0"/>
              <w:jc w:val="both"/>
              <w:rPr>
                <w:rFonts w:ascii="Times New Roman" w:hAnsi="Times New Roman"/>
                <w:color w:val="000000"/>
                <w:sz w:val="24"/>
                <w:szCs w:val="24"/>
              </w:rPr>
            </w:pPr>
          </w:p>
        </w:tc>
      </w:tr>
      <w:tr w:rsidR="004F2D13" w:rsidRPr="00043522" w:rsidTr="00BB52C9">
        <w:tc>
          <w:tcPr>
            <w:tcW w:w="943" w:type="dxa"/>
            <w:shd w:val="clear" w:color="auto" w:fill="auto"/>
          </w:tcPr>
          <w:p w:rsidR="004F2D13" w:rsidRPr="00043522" w:rsidRDefault="004F2D13" w:rsidP="00E16B20">
            <w:pPr>
              <w:pStyle w:val="Sarakstarindkopa"/>
              <w:tabs>
                <w:tab w:val="left" w:pos="1701"/>
              </w:tabs>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lastRenderedPageBreak/>
              <w:t>5.</w:t>
            </w:r>
          </w:p>
        </w:tc>
        <w:tc>
          <w:tcPr>
            <w:tcW w:w="2000" w:type="dxa"/>
            <w:shd w:val="clear" w:color="auto" w:fill="auto"/>
          </w:tcPr>
          <w:p w:rsidR="004F2D13" w:rsidRPr="00043522" w:rsidRDefault="00115A41" w:rsidP="00E16B20">
            <w:pPr>
              <w:pStyle w:val="Sarakstarindkopa"/>
              <w:tabs>
                <w:tab w:val="left" w:pos="1701"/>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Bāriņtiesas pārstāvēšana tiesās, valsts un </w:t>
            </w:r>
            <w:r w:rsidR="00CB7E01">
              <w:rPr>
                <w:rFonts w:ascii="Times New Roman" w:hAnsi="Times New Roman"/>
                <w:color w:val="000000"/>
                <w:sz w:val="24"/>
                <w:szCs w:val="24"/>
              </w:rPr>
              <w:t>pašvaldību iestādēs un citās institūcijās</w:t>
            </w:r>
          </w:p>
        </w:tc>
        <w:tc>
          <w:tcPr>
            <w:tcW w:w="2127" w:type="dxa"/>
            <w:shd w:val="clear" w:color="auto" w:fill="auto"/>
          </w:tcPr>
          <w:p w:rsidR="004F2D13" w:rsidRPr="00043522" w:rsidRDefault="00CB7E01" w:rsidP="00E16B20">
            <w:pPr>
              <w:pStyle w:val="Sarakstarindkopa"/>
              <w:tabs>
                <w:tab w:val="left" w:pos="1701"/>
              </w:tabs>
              <w:spacing w:after="0" w:line="240" w:lineRule="auto"/>
              <w:ind w:left="0"/>
              <w:rPr>
                <w:rFonts w:ascii="Times New Roman" w:hAnsi="Times New Roman"/>
                <w:color w:val="000000"/>
                <w:sz w:val="24"/>
                <w:szCs w:val="24"/>
              </w:rPr>
            </w:pPr>
            <w:r>
              <w:rPr>
                <w:rFonts w:ascii="Times New Roman" w:hAnsi="Times New Roman"/>
                <w:color w:val="000000"/>
                <w:sz w:val="24"/>
                <w:szCs w:val="24"/>
              </w:rPr>
              <w:t>Oficiālās informācijas izmantošana savtīgos nolūkos, neatļauta informācijas izpaušana.</w:t>
            </w:r>
          </w:p>
        </w:tc>
        <w:tc>
          <w:tcPr>
            <w:tcW w:w="1222" w:type="dxa"/>
            <w:shd w:val="clear" w:color="auto" w:fill="auto"/>
          </w:tcPr>
          <w:p w:rsidR="004F2D13" w:rsidRPr="00043522" w:rsidRDefault="004F2D13" w:rsidP="00E16B20">
            <w:pPr>
              <w:pStyle w:val="Sarakstarindkopa"/>
              <w:tabs>
                <w:tab w:val="left" w:pos="1701"/>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Vidēja</w:t>
            </w:r>
          </w:p>
        </w:tc>
        <w:tc>
          <w:tcPr>
            <w:tcW w:w="1216" w:type="dxa"/>
            <w:shd w:val="clear" w:color="auto" w:fill="auto"/>
          </w:tcPr>
          <w:p w:rsidR="004F2D13" w:rsidRPr="00043522" w:rsidRDefault="00CB7E01" w:rsidP="00E16B20">
            <w:pPr>
              <w:pStyle w:val="Sarakstarindkopa"/>
              <w:tabs>
                <w:tab w:val="left" w:pos="1701"/>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Zema</w:t>
            </w:r>
          </w:p>
        </w:tc>
        <w:tc>
          <w:tcPr>
            <w:tcW w:w="2916" w:type="dxa"/>
            <w:shd w:val="clear" w:color="auto" w:fill="auto"/>
          </w:tcPr>
          <w:p w:rsidR="004F2D13" w:rsidRPr="00043522" w:rsidRDefault="00CB7E01" w:rsidP="00CB7E01">
            <w:pPr>
              <w:pStyle w:val="Sarakstarindkopa"/>
              <w:tabs>
                <w:tab w:val="left" w:pos="1701"/>
              </w:tabs>
              <w:spacing w:after="0" w:line="240" w:lineRule="auto"/>
              <w:ind w:left="0"/>
              <w:rPr>
                <w:rFonts w:ascii="Times New Roman" w:hAnsi="Times New Roman"/>
                <w:color w:val="000000"/>
                <w:sz w:val="24"/>
                <w:szCs w:val="24"/>
              </w:rPr>
            </w:pPr>
            <w:r>
              <w:rPr>
                <w:rFonts w:ascii="Times New Roman" w:hAnsi="Times New Roman"/>
                <w:color w:val="000000"/>
                <w:sz w:val="24"/>
                <w:szCs w:val="24"/>
              </w:rPr>
              <w:t>Darbinieku tiesiskās apziņas celšana, rīkojot darbinieku informatīvās sapulces</w:t>
            </w:r>
          </w:p>
        </w:tc>
        <w:tc>
          <w:tcPr>
            <w:tcW w:w="1770" w:type="dxa"/>
            <w:shd w:val="clear" w:color="auto" w:fill="auto"/>
          </w:tcPr>
          <w:p w:rsidR="004F2D13" w:rsidRPr="00043522" w:rsidRDefault="00CB7E01" w:rsidP="00E16B20">
            <w:pPr>
              <w:pStyle w:val="Sarakstarindkopa"/>
              <w:tabs>
                <w:tab w:val="left" w:pos="1701"/>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Bāriņtiesas priekšsēdētāja</w:t>
            </w:r>
          </w:p>
        </w:tc>
        <w:tc>
          <w:tcPr>
            <w:tcW w:w="1370" w:type="dxa"/>
            <w:shd w:val="clear" w:color="auto" w:fill="auto"/>
          </w:tcPr>
          <w:p w:rsidR="004F2D13" w:rsidRPr="00043522" w:rsidRDefault="00CB7E01" w:rsidP="00E16B20">
            <w:pPr>
              <w:pStyle w:val="Sarakstarindkopa"/>
              <w:tabs>
                <w:tab w:val="left" w:pos="1701"/>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Regulāri, vismaz reizi trijos mēnešos</w:t>
            </w:r>
          </w:p>
        </w:tc>
        <w:tc>
          <w:tcPr>
            <w:tcW w:w="1109" w:type="dxa"/>
            <w:shd w:val="clear" w:color="auto" w:fill="auto"/>
          </w:tcPr>
          <w:p w:rsidR="004F2D13" w:rsidRPr="00043522" w:rsidRDefault="004F2D13" w:rsidP="00E16B20">
            <w:pPr>
              <w:pStyle w:val="Sarakstarindkopa"/>
              <w:tabs>
                <w:tab w:val="left" w:pos="1701"/>
              </w:tabs>
              <w:spacing w:after="0" w:line="240" w:lineRule="auto"/>
              <w:ind w:left="0"/>
              <w:jc w:val="both"/>
              <w:rPr>
                <w:rFonts w:ascii="Times New Roman" w:hAnsi="Times New Roman"/>
                <w:color w:val="000000"/>
                <w:sz w:val="24"/>
                <w:szCs w:val="24"/>
              </w:rPr>
            </w:pPr>
          </w:p>
        </w:tc>
      </w:tr>
      <w:tr w:rsidR="004F2D13" w:rsidRPr="00043522" w:rsidTr="00BB52C9">
        <w:tc>
          <w:tcPr>
            <w:tcW w:w="943" w:type="dxa"/>
            <w:shd w:val="clear" w:color="auto" w:fill="auto"/>
          </w:tcPr>
          <w:p w:rsidR="004F2D13" w:rsidRPr="00043522" w:rsidRDefault="004F2D13" w:rsidP="00E16B20">
            <w:pPr>
              <w:pStyle w:val="Sarakstarindkopa"/>
              <w:tabs>
                <w:tab w:val="left" w:pos="1701"/>
              </w:tabs>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6.</w:t>
            </w:r>
          </w:p>
        </w:tc>
        <w:tc>
          <w:tcPr>
            <w:tcW w:w="2000" w:type="dxa"/>
            <w:shd w:val="clear" w:color="auto" w:fill="auto"/>
          </w:tcPr>
          <w:p w:rsidR="004F2D13" w:rsidRPr="00043522" w:rsidRDefault="00381990" w:rsidP="00E16B20">
            <w:pPr>
              <w:pStyle w:val="Sarakstarindkopa"/>
              <w:tabs>
                <w:tab w:val="left" w:pos="1701"/>
              </w:tabs>
              <w:spacing w:after="0" w:line="240" w:lineRule="auto"/>
              <w:ind w:left="0"/>
              <w:rPr>
                <w:rFonts w:ascii="Times New Roman" w:hAnsi="Times New Roman"/>
                <w:color w:val="000000"/>
                <w:sz w:val="24"/>
                <w:szCs w:val="24"/>
              </w:rPr>
            </w:pPr>
            <w:r>
              <w:rPr>
                <w:rFonts w:ascii="Times New Roman" w:hAnsi="Times New Roman"/>
                <w:color w:val="000000"/>
                <w:sz w:val="24"/>
                <w:szCs w:val="24"/>
              </w:rPr>
              <w:t>Lēmumu par atzinuma sniegšanu tiesai pieņemšana</w:t>
            </w:r>
          </w:p>
        </w:tc>
        <w:tc>
          <w:tcPr>
            <w:tcW w:w="2127" w:type="dxa"/>
            <w:shd w:val="clear" w:color="auto" w:fill="auto"/>
          </w:tcPr>
          <w:p w:rsidR="004F2D13" w:rsidRPr="00043522" w:rsidRDefault="00E76021" w:rsidP="00E16B20">
            <w:pPr>
              <w:pStyle w:val="Sarakstarindkopa"/>
              <w:tabs>
                <w:tab w:val="left" w:pos="1701"/>
              </w:tabs>
              <w:spacing w:after="0" w:line="240" w:lineRule="auto"/>
              <w:ind w:left="0"/>
              <w:rPr>
                <w:rFonts w:ascii="Times New Roman" w:hAnsi="Times New Roman"/>
                <w:color w:val="000000"/>
                <w:sz w:val="24"/>
                <w:szCs w:val="24"/>
              </w:rPr>
            </w:pPr>
            <w:r>
              <w:rPr>
                <w:rFonts w:ascii="Times New Roman" w:hAnsi="Times New Roman"/>
                <w:color w:val="000000"/>
                <w:sz w:val="24"/>
                <w:szCs w:val="24"/>
              </w:rPr>
              <w:t>Bezdarbība – darbiniekam noteikto pienākumu apzināta neveikšana vai nolaidīga veikšana citas personas interesēs, kas var izpausties kā ilgstoša darbību neveikšana atzinuma sagatavošanai, lietas apstākļu noskaidrošanai.</w:t>
            </w:r>
          </w:p>
        </w:tc>
        <w:tc>
          <w:tcPr>
            <w:tcW w:w="1222" w:type="dxa"/>
            <w:shd w:val="clear" w:color="auto" w:fill="auto"/>
          </w:tcPr>
          <w:p w:rsidR="004F2D13" w:rsidRPr="00043522" w:rsidRDefault="00E76021" w:rsidP="00E16B20">
            <w:pPr>
              <w:pStyle w:val="Sarakstarindkopa"/>
              <w:tabs>
                <w:tab w:val="left" w:pos="1701"/>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Vidēja</w:t>
            </w:r>
          </w:p>
        </w:tc>
        <w:tc>
          <w:tcPr>
            <w:tcW w:w="1216" w:type="dxa"/>
            <w:shd w:val="clear" w:color="auto" w:fill="auto"/>
          </w:tcPr>
          <w:p w:rsidR="004F2D13" w:rsidRPr="00043522" w:rsidRDefault="00E76021" w:rsidP="00E16B20">
            <w:pPr>
              <w:pStyle w:val="Sarakstarindkopa"/>
              <w:tabs>
                <w:tab w:val="left" w:pos="1701"/>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Zema</w:t>
            </w:r>
          </w:p>
        </w:tc>
        <w:tc>
          <w:tcPr>
            <w:tcW w:w="2916" w:type="dxa"/>
            <w:shd w:val="clear" w:color="auto" w:fill="auto"/>
          </w:tcPr>
          <w:p w:rsidR="004F2D13" w:rsidRPr="00043522" w:rsidRDefault="00D4631C" w:rsidP="00E16B20">
            <w:pPr>
              <w:pStyle w:val="Sarakstarindkopa"/>
              <w:tabs>
                <w:tab w:val="left" w:pos="1701"/>
              </w:tabs>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Precīzas lietu par atzinuma sniegšanu tiesai izskatīšanas kārtības, informācijas apjoma atzinuma sniegšanai un termiņu noteikšana, to ievērošanas nodrošināšana un kontrole. </w:t>
            </w:r>
          </w:p>
        </w:tc>
        <w:tc>
          <w:tcPr>
            <w:tcW w:w="1770" w:type="dxa"/>
            <w:shd w:val="clear" w:color="auto" w:fill="auto"/>
          </w:tcPr>
          <w:p w:rsidR="004F2D13" w:rsidRPr="00043522" w:rsidRDefault="00D4631C" w:rsidP="00E16B20">
            <w:pPr>
              <w:pStyle w:val="Sarakstarindkopa"/>
              <w:tabs>
                <w:tab w:val="left" w:pos="1701"/>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Bāriņtiesas priekšsēdētāja</w:t>
            </w:r>
            <w:r w:rsidR="004F2D13">
              <w:rPr>
                <w:rFonts w:ascii="Times New Roman" w:hAnsi="Times New Roman"/>
                <w:color w:val="000000"/>
                <w:sz w:val="24"/>
                <w:szCs w:val="24"/>
              </w:rPr>
              <w:t xml:space="preserve"> </w:t>
            </w:r>
          </w:p>
        </w:tc>
        <w:tc>
          <w:tcPr>
            <w:tcW w:w="1370" w:type="dxa"/>
            <w:shd w:val="clear" w:color="auto" w:fill="auto"/>
          </w:tcPr>
          <w:p w:rsidR="004F2D13" w:rsidRDefault="00D4631C" w:rsidP="00E16B20">
            <w:pPr>
              <w:pStyle w:val="Sarakstarindkopa"/>
              <w:tabs>
                <w:tab w:val="left" w:pos="1701"/>
              </w:tabs>
              <w:spacing w:after="0" w:line="240" w:lineRule="auto"/>
              <w:ind w:left="0"/>
              <w:rPr>
                <w:rFonts w:ascii="Times New Roman" w:hAnsi="Times New Roman"/>
                <w:color w:val="000000"/>
                <w:sz w:val="24"/>
                <w:szCs w:val="24"/>
              </w:rPr>
            </w:pPr>
            <w:r>
              <w:rPr>
                <w:rFonts w:ascii="Times New Roman" w:hAnsi="Times New Roman"/>
                <w:color w:val="000000"/>
                <w:sz w:val="24"/>
                <w:szCs w:val="24"/>
              </w:rPr>
              <w:t>Pēc nepieciešamības</w:t>
            </w:r>
          </w:p>
          <w:p w:rsidR="004F2D13" w:rsidRDefault="004F2D13" w:rsidP="00E16B20">
            <w:pPr>
              <w:pStyle w:val="Sarakstarindkopa"/>
              <w:tabs>
                <w:tab w:val="left" w:pos="1701"/>
              </w:tabs>
              <w:spacing w:after="0" w:line="240" w:lineRule="auto"/>
              <w:ind w:left="0"/>
              <w:rPr>
                <w:rFonts w:ascii="Times New Roman" w:hAnsi="Times New Roman"/>
                <w:color w:val="000000"/>
                <w:sz w:val="24"/>
                <w:szCs w:val="24"/>
              </w:rPr>
            </w:pPr>
          </w:p>
          <w:p w:rsidR="004F2D13" w:rsidRDefault="004F2D13" w:rsidP="00E16B20">
            <w:pPr>
              <w:pStyle w:val="Sarakstarindkopa"/>
              <w:tabs>
                <w:tab w:val="left" w:pos="1701"/>
              </w:tabs>
              <w:spacing w:after="0" w:line="240" w:lineRule="auto"/>
              <w:ind w:left="0"/>
              <w:rPr>
                <w:rFonts w:ascii="Times New Roman" w:hAnsi="Times New Roman"/>
                <w:color w:val="000000"/>
                <w:sz w:val="24"/>
                <w:szCs w:val="24"/>
              </w:rPr>
            </w:pPr>
          </w:p>
          <w:p w:rsidR="004F2D13" w:rsidRDefault="004F2D13" w:rsidP="00E16B20">
            <w:pPr>
              <w:pStyle w:val="Sarakstarindkopa"/>
              <w:tabs>
                <w:tab w:val="left" w:pos="1701"/>
              </w:tabs>
              <w:spacing w:after="0" w:line="240" w:lineRule="auto"/>
              <w:ind w:left="0"/>
              <w:rPr>
                <w:rFonts w:ascii="Times New Roman" w:hAnsi="Times New Roman"/>
                <w:color w:val="000000"/>
                <w:sz w:val="24"/>
                <w:szCs w:val="24"/>
              </w:rPr>
            </w:pPr>
          </w:p>
          <w:p w:rsidR="004F2D13" w:rsidRPr="00043522" w:rsidRDefault="004F2D13" w:rsidP="00E16B20">
            <w:pPr>
              <w:pStyle w:val="Sarakstarindkopa"/>
              <w:tabs>
                <w:tab w:val="left" w:pos="1701"/>
              </w:tabs>
              <w:spacing w:after="0" w:line="240" w:lineRule="auto"/>
              <w:ind w:left="0"/>
              <w:rPr>
                <w:rFonts w:ascii="Times New Roman" w:hAnsi="Times New Roman"/>
                <w:color w:val="000000"/>
                <w:sz w:val="24"/>
                <w:szCs w:val="24"/>
              </w:rPr>
            </w:pPr>
          </w:p>
        </w:tc>
        <w:tc>
          <w:tcPr>
            <w:tcW w:w="1109" w:type="dxa"/>
            <w:shd w:val="clear" w:color="auto" w:fill="auto"/>
          </w:tcPr>
          <w:p w:rsidR="004F2D13" w:rsidRPr="00043522" w:rsidRDefault="004F2D13" w:rsidP="00E16B20">
            <w:pPr>
              <w:pStyle w:val="Sarakstarindkopa"/>
              <w:tabs>
                <w:tab w:val="left" w:pos="1701"/>
              </w:tabs>
              <w:spacing w:after="0" w:line="240" w:lineRule="auto"/>
              <w:ind w:left="0"/>
              <w:rPr>
                <w:rFonts w:ascii="Times New Roman" w:hAnsi="Times New Roman"/>
                <w:color w:val="000000"/>
                <w:sz w:val="24"/>
                <w:szCs w:val="24"/>
              </w:rPr>
            </w:pPr>
          </w:p>
        </w:tc>
      </w:tr>
      <w:tr w:rsidR="004F2D13" w:rsidRPr="00043522" w:rsidTr="00BB52C9">
        <w:tc>
          <w:tcPr>
            <w:tcW w:w="943" w:type="dxa"/>
            <w:shd w:val="clear" w:color="auto" w:fill="auto"/>
          </w:tcPr>
          <w:p w:rsidR="004F2D13" w:rsidRPr="00043522" w:rsidRDefault="004F2D13" w:rsidP="00E16B20">
            <w:pPr>
              <w:pStyle w:val="Sarakstarindkopa"/>
              <w:tabs>
                <w:tab w:val="left" w:pos="1701"/>
              </w:tabs>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7.</w:t>
            </w:r>
          </w:p>
        </w:tc>
        <w:tc>
          <w:tcPr>
            <w:tcW w:w="2000" w:type="dxa"/>
            <w:shd w:val="clear" w:color="auto" w:fill="auto"/>
          </w:tcPr>
          <w:p w:rsidR="004F2D13" w:rsidRPr="00043522" w:rsidRDefault="00BF5B57" w:rsidP="00E16B20">
            <w:pPr>
              <w:pStyle w:val="Sarakstarindkopa"/>
              <w:tabs>
                <w:tab w:val="left" w:pos="1701"/>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Audžuģimenē </w:t>
            </w:r>
            <w:r w:rsidR="00274197">
              <w:rPr>
                <w:rFonts w:ascii="Times New Roman" w:hAnsi="Times New Roman"/>
                <w:color w:val="000000"/>
                <w:sz w:val="24"/>
                <w:szCs w:val="24"/>
              </w:rPr>
              <w:t xml:space="preserve">ievietotā bērna personisko un mantisko interešu pārstāvība tiesā un citās </w:t>
            </w:r>
            <w:r w:rsidR="00274197">
              <w:rPr>
                <w:rFonts w:ascii="Times New Roman" w:hAnsi="Times New Roman"/>
                <w:color w:val="000000"/>
                <w:sz w:val="24"/>
                <w:szCs w:val="24"/>
              </w:rPr>
              <w:lastRenderedPageBreak/>
              <w:t xml:space="preserve">institūcijās. </w:t>
            </w:r>
          </w:p>
        </w:tc>
        <w:tc>
          <w:tcPr>
            <w:tcW w:w="2127" w:type="dxa"/>
            <w:shd w:val="clear" w:color="auto" w:fill="auto"/>
          </w:tcPr>
          <w:p w:rsidR="004F2D13" w:rsidRPr="00043522" w:rsidRDefault="00F102E1" w:rsidP="00E16B20">
            <w:pPr>
              <w:pStyle w:val="Sarakstarindkopa"/>
              <w:tabs>
                <w:tab w:val="left" w:pos="1701"/>
              </w:tabs>
              <w:spacing w:after="0" w:line="240" w:lineRule="auto"/>
              <w:ind w:left="0"/>
              <w:rPr>
                <w:rFonts w:ascii="Times New Roman" w:hAnsi="Times New Roman"/>
                <w:color w:val="000000"/>
                <w:sz w:val="24"/>
                <w:szCs w:val="24"/>
              </w:rPr>
            </w:pPr>
            <w:r>
              <w:rPr>
                <w:rFonts w:ascii="Times New Roman" w:hAnsi="Times New Roman"/>
                <w:color w:val="000000"/>
                <w:sz w:val="24"/>
                <w:szCs w:val="24"/>
              </w:rPr>
              <w:lastRenderedPageBreak/>
              <w:t xml:space="preserve">Bezdarbība </w:t>
            </w:r>
            <w:r w:rsidR="003A7BF5">
              <w:rPr>
                <w:rFonts w:ascii="Times New Roman" w:hAnsi="Times New Roman"/>
                <w:color w:val="000000"/>
                <w:sz w:val="24"/>
                <w:szCs w:val="24"/>
              </w:rPr>
              <w:t>–</w:t>
            </w:r>
            <w:r>
              <w:rPr>
                <w:rFonts w:ascii="Times New Roman" w:hAnsi="Times New Roman"/>
                <w:color w:val="000000"/>
                <w:sz w:val="24"/>
                <w:szCs w:val="24"/>
              </w:rPr>
              <w:t xml:space="preserve"> </w:t>
            </w:r>
            <w:r w:rsidR="003A7BF5">
              <w:rPr>
                <w:rFonts w:ascii="Times New Roman" w:hAnsi="Times New Roman"/>
                <w:color w:val="000000"/>
                <w:sz w:val="24"/>
                <w:szCs w:val="24"/>
              </w:rPr>
              <w:t xml:space="preserve">darbiniekam noteikto pienākumu apzināta neveikšana vai </w:t>
            </w:r>
            <w:r w:rsidR="003A7BF5">
              <w:rPr>
                <w:rFonts w:ascii="Times New Roman" w:hAnsi="Times New Roman"/>
                <w:color w:val="000000"/>
                <w:sz w:val="24"/>
                <w:szCs w:val="24"/>
              </w:rPr>
              <w:lastRenderedPageBreak/>
              <w:t>nolaidīga veikšana savās vai citas personas interesēs, kas var izpausties kā bērna personisko un mantisko interešu nenodrošināšana, bērna mantas aizsardzībai un pārvaldīšanai nepieciešamo darbību neveikšana, attiecīgo pienākumu nepamatota nodošana audžuģimenei</w:t>
            </w:r>
          </w:p>
        </w:tc>
        <w:tc>
          <w:tcPr>
            <w:tcW w:w="1222" w:type="dxa"/>
            <w:shd w:val="clear" w:color="auto" w:fill="auto"/>
          </w:tcPr>
          <w:p w:rsidR="004F2D13" w:rsidRPr="00043522" w:rsidRDefault="003A7BF5" w:rsidP="00E16B20">
            <w:pPr>
              <w:pStyle w:val="Sarakstarindkopa"/>
              <w:tabs>
                <w:tab w:val="left" w:pos="1701"/>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lastRenderedPageBreak/>
              <w:t>Vidēja</w:t>
            </w:r>
          </w:p>
        </w:tc>
        <w:tc>
          <w:tcPr>
            <w:tcW w:w="1216" w:type="dxa"/>
            <w:shd w:val="clear" w:color="auto" w:fill="auto"/>
          </w:tcPr>
          <w:p w:rsidR="004F2D13" w:rsidRPr="00043522" w:rsidRDefault="003A7BF5" w:rsidP="00E16B20">
            <w:pPr>
              <w:pStyle w:val="Sarakstarindkopa"/>
              <w:tabs>
                <w:tab w:val="left" w:pos="1701"/>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Augsta</w:t>
            </w:r>
          </w:p>
        </w:tc>
        <w:tc>
          <w:tcPr>
            <w:tcW w:w="2916" w:type="dxa"/>
            <w:shd w:val="clear" w:color="auto" w:fill="auto"/>
          </w:tcPr>
          <w:p w:rsidR="004F2D13" w:rsidRPr="00043522" w:rsidRDefault="006D7DD1" w:rsidP="00E16B20">
            <w:pPr>
              <w:pStyle w:val="Sarakstarindkopa"/>
              <w:tabs>
                <w:tab w:val="left" w:pos="1701"/>
              </w:tabs>
              <w:spacing w:after="0" w:line="240" w:lineRule="auto"/>
              <w:ind w:left="0"/>
              <w:rPr>
                <w:rFonts w:ascii="Times New Roman" w:hAnsi="Times New Roman"/>
                <w:color w:val="000000"/>
                <w:sz w:val="24"/>
                <w:szCs w:val="24"/>
              </w:rPr>
            </w:pPr>
            <w:r>
              <w:rPr>
                <w:rFonts w:ascii="Times New Roman" w:hAnsi="Times New Roman"/>
                <w:color w:val="000000"/>
                <w:sz w:val="24"/>
                <w:szCs w:val="24"/>
              </w:rPr>
              <w:t>Audžuģimenēm izsniegto pilnvaru un tā apjoma stingra kontrole un to izsniegšanas izvērtēšana.</w:t>
            </w:r>
          </w:p>
        </w:tc>
        <w:tc>
          <w:tcPr>
            <w:tcW w:w="1770" w:type="dxa"/>
            <w:shd w:val="clear" w:color="auto" w:fill="auto"/>
          </w:tcPr>
          <w:p w:rsidR="004F2D13" w:rsidRPr="00043522" w:rsidRDefault="006D7DD1" w:rsidP="00E16B20">
            <w:pPr>
              <w:pStyle w:val="Sarakstarindkopa"/>
              <w:tabs>
                <w:tab w:val="left" w:pos="1701"/>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Bāriņtiesas priekšsēdētāja</w:t>
            </w:r>
          </w:p>
        </w:tc>
        <w:tc>
          <w:tcPr>
            <w:tcW w:w="1370" w:type="dxa"/>
            <w:shd w:val="clear" w:color="auto" w:fill="auto"/>
          </w:tcPr>
          <w:p w:rsidR="004F2D13" w:rsidRPr="00043522" w:rsidRDefault="006D7DD1" w:rsidP="00E16B20">
            <w:pPr>
              <w:pStyle w:val="Sarakstarindkopa"/>
              <w:tabs>
                <w:tab w:val="left" w:pos="1701"/>
              </w:tabs>
              <w:spacing w:after="0" w:line="240" w:lineRule="auto"/>
              <w:ind w:left="0"/>
              <w:rPr>
                <w:rFonts w:ascii="Times New Roman" w:hAnsi="Times New Roman"/>
                <w:color w:val="000000"/>
                <w:sz w:val="24"/>
                <w:szCs w:val="24"/>
              </w:rPr>
            </w:pPr>
            <w:r>
              <w:rPr>
                <w:rFonts w:ascii="Times New Roman" w:hAnsi="Times New Roman"/>
                <w:color w:val="000000"/>
                <w:sz w:val="24"/>
                <w:szCs w:val="24"/>
              </w:rPr>
              <w:t>Katru reizi pie pilnvaras sagatavošanas un parakstīšan</w:t>
            </w:r>
            <w:r>
              <w:rPr>
                <w:rFonts w:ascii="Times New Roman" w:hAnsi="Times New Roman"/>
                <w:color w:val="000000"/>
                <w:sz w:val="24"/>
                <w:szCs w:val="24"/>
              </w:rPr>
              <w:lastRenderedPageBreak/>
              <w:t>as</w:t>
            </w:r>
          </w:p>
        </w:tc>
        <w:tc>
          <w:tcPr>
            <w:tcW w:w="1109" w:type="dxa"/>
            <w:shd w:val="clear" w:color="auto" w:fill="auto"/>
          </w:tcPr>
          <w:p w:rsidR="004F2D13" w:rsidRPr="00043522" w:rsidRDefault="004F2D13" w:rsidP="00E16B20">
            <w:pPr>
              <w:pStyle w:val="Sarakstarindkopa"/>
              <w:tabs>
                <w:tab w:val="left" w:pos="1701"/>
              </w:tabs>
              <w:spacing w:after="0" w:line="240" w:lineRule="auto"/>
              <w:ind w:left="0"/>
              <w:jc w:val="both"/>
              <w:rPr>
                <w:rFonts w:ascii="Times New Roman" w:hAnsi="Times New Roman"/>
                <w:color w:val="000000"/>
                <w:sz w:val="24"/>
                <w:szCs w:val="24"/>
              </w:rPr>
            </w:pPr>
          </w:p>
        </w:tc>
      </w:tr>
      <w:tr w:rsidR="004F2D13" w:rsidRPr="00043522" w:rsidTr="00BB52C9">
        <w:tc>
          <w:tcPr>
            <w:tcW w:w="943" w:type="dxa"/>
            <w:shd w:val="clear" w:color="auto" w:fill="auto"/>
          </w:tcPr>
          <w:p w:rsidR="004F2D13" w:rsidRPr="00043522" w:rsidRDefault="004F2D13" w:rsidP="00E16B20">
            <w:pPr>
              <w:pStyle w:val="Sarakstarindkopa"/>
              <w:tabs>
                <w:tab w:val="left" w:pos="1701"/>
              </w:tabs>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lastRenderedPageBreak/>
              <w:t>8.</w:t>
            </w:r>
          </w:p>
        </w:tc>
        <w:tc>
          <w:tcPr>
            <w:tcW w:w="2000" w:type="dxa"/>
            <w:shd w:val="clear" w:color="auto" w:fill="auto"/>
          </w:tcPr>
          <w:p w:rsidR="004F2D13" w:rsidRPr="00043522" w:rsidRDefault="00020EE9" w:rsidP="00E16B20">
            <w:pPr>
              <w:pStyle w:val="Sarakstarindkopa"/>
              <w:tabs>
                <w:tab w:val="left" w:pos="1701"/>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Apliecinājumu izdarīšana un citu uzdevumu pildīšana</w:t>
            </w:r>
          </w:p>
        </w:tc>
        <w:tc>
          <w:tcPr>
            <w:tcW w:w="2127" w:type="dxa"/>
            <w:shd w:val="clear" w:color="auto" w:fill="auto"/>
          </w:tcPr>
          <w:p w:rsidR="004F2D13" w:rsidRPr="00043522" w:rsidRDefault="00EE4106" w:rsidP="00E16B20">
            <w:pPr>
              <w:pStyle w:val="Sarakstarindkopa"/>
              <w:tabs>
                <w:tab w:val="left" w:pos="1701"/>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Amata ļaunprātīga izmantošana savtīgos nolūkos, pilnvaru pārsniegšana un interešu konflikts, kukuļa pieprasīšana un pieņemšana. </w:t>
            </w:r>
          </w:p>
        </w:tc>
        <w:tc>
          <w:tcPr>
            <w:tcW w:w="1222" w:type="dxa"/>
            <w:shd w:val="clear" w:color="auto" w:fill="auto"/>
          </w:tcPr>
          <w:p w:rsidR="004F2D13" w:rsidRPr="00043522" w:rsidRDefault="00EE4106" w:rsidP="00E16B20">
            <w:pPr>
              <w:pStyle w:val="Sarakstarindkopa"/>
              <w:tabs>
                <w:tab w:val="left" w:pos="1701"/>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Zema</w:t>
            </w:r>
          </w:p>
        </w:tc>
        <w:tc>
          <w:tcPr>
            <w:tcW w:w="1216" w:type="dxa"/>
            <w:shd w:val="clear" w:color="auto" w:fill="auto"/>
          </w:tcPr>
          <w:p w:rsidR="004F2D13" w:rsidRPr="00043522" w:rsidRDefault="004F2D13" w:rsidP="00E16B20">
            <w:pPr>
              <w:pStyle w:val="Sarakstarindkopa"/>
              <w:tabs>
                <w:tab w:val="left" w:pos="1701"/>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Augsta</w:t>
            </w:r>
          </w:p>
        </w:tc>
        <w:tc>
          <w:tcPr>
            <w:tcW w:w="2916" w:type="dxa"/>
            <w:shd w:val="clear" w:color="auto" w:fill="auto"/>
          </w:tcPr>
          <w:p w:rsidR="004F2D13" w:rsidRPr="00043522" w:rsidRDefault="0006018C" w:rsidP="00E16B20">
            <w:pPr>
              <w:pStyle w:val="Sarakstarindkopa"/>
              <w:tabs>
                <w:tab w:val="left" w:pos="1701"/>
              </w:tabs>
              <w:spacing w:after="0" w:line="240" w:lineRule="auto"/>
              <w:ind w:left="0"/>
              <w:rPr>
                <w:rFonts w:ascii="Times New Roman" w:hAnsi="Times New Roman"/>
                <w:color w:val="000000"/>
                <w:sz w:val="24"/>
                <w:szCs w:val="24"/>
              </w:rPr>
            </w:pPr>
            <w:r>
              <w:rPr>
                <w:rFonts w:ascii="Times New Roman" w:hAnsi="Times New Roman"/>
                <w:color w:val="000000"/>
                <w:sz w:val="24"/>
                <w:szCs w:val="24"/>
              </w:rPr>
              <w:t>Darbinieku informēšana un izglītošana</w:t>
            </w:r>
          </w:p>
        </w:tc>
        <w:tc>
          <w:tcPr>
            <w:tcW w:w="1770" w:type="dxa"/>
            <w:shd w:val="clear" w:color="auto" w:fill="auto"/>
          </w:tcPr>
          <w:p w:rsidR="004F2D13" w:rsidRPr="00043522" w:rsidRDefault="0006018C" w:rsidP="00E16B20">
            <w:pPr>
              <w:pStyle w:val="Sarakstarindkopa"/>
              <w:tabs>
                <w:tab w:val="left" w:pos="1701"/>
              </w:tabs>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Bāriņtiesas priekšsēdētāja </w:t>
            </w:r>
          </w:p>
        </w:tc>
        <w:tc>
          <w:tcPr>
            <w:tcW w:w="1370" w:type="dxa"/>
            <w:shd w:val="clear" w:color="auto" w:fill="auto"/>
          </w:tcPr>
          <w:p w:rsidR="004F2D13" w:rsidRPr="00043522" w:rsidRDefault="0006018C" w:rsidP="00E16B20">
            <w:pPr>
              <w:pStyle w:val="Sarakstarindkopa"/>
              <w:tabs>
                <w:tab w:val="left" w:pos="1701"/>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Pēc nepieciešamības, bet ne retāk kā reizi gadā</w:t>
            </w:r>
          </w:p>
        </w:tc>
        <w:tc>
          <w:tcPr>
            <w:tcW w:w="1109" w:type="dxa"/>
            <w:shd w:val="clear" w:color="auto" w:fill="auto"/>
          </w:tcPr>
          <w:p w:rsidR="004F2D13" w:rsidRPr="00043522" w:rsidRDefault="004F2D13" w:rsidP="00E16B20">
            <w:pPr>
              <w:pStyle w:val="Sarakstarindkopa"/>
              <w:tabs>
                <w:tab w:val="left" w:pos="1701"/>
              </w:tabs>
              <w:spacing w:after="0" w:line="240" w:lineRule="auto"/>
              <w:ind w:left="0"/>
              <w:jc w:val="both"/>
              <w:rPr>
                <w:rFonts w:ascii="Times New Roman" w:hAnsi="Times New Roman"/>
                <w:color w:val="000000"/>
                <w:sz w:val="24"/>
                <w:szCs w:val="24"/>
              </w:rPr>
            </w:pPr>
          </w:p>
        </w:tc>
      </w:tr>
    </w:tbl>
    <w:p w:rsidR="00D60F25" w:rsidRDefault="00D60F25" w:rsidP="00F3209B">
      <w:pPr>
        <w:tabs>
          <w:tab w:val="left" w:pos="1701"/>
        </w:tabs>
        <w:spacing w:after="0" w:line="240" w:lineRule="auto"/>
        <w:jc w:val="both"/>
        <w:rPr>
          <w:rFonts w:ascii="Times New Roman" w:hAnsi="Times New Roman"/>
          <w:color w:val="000000"/>
          <w:sz w:val="24"/>
          <w:szCs w:val="24"/>
        </w:rPr>
      </w:pPr>
    </w:p>
    <w:p w:rsidR="004F2D13" w:rsidRPr="00F3209B" w:rsidRDefault="00891011" w:rsidP="00F3209B">
      <w:pPr>
        <w:tabs>
          <w:tab w:val="left" w:pos="1701"/>
        </w:tabs>
        <w:spacing w:after="0" w:line="240" w:lineRule="auto"/>
        <w:jc w:val="both"/>
        <w:rPr>
          <w:rFonts w:ascii="Times New Roman" w:hAnsi="Times New Roman"/>
          <w:color w:val="000000"/>
          <w:sz w:val="24"/>
          <w:szCs w:val="24"/>
        </w:rPr>
      </w:pPr>
      <w:bookmarkStart w:id="0" w:name="_GoBack"/>
      <w:bookmarkEnd w:id="0"/>
      <w:r w:rsidRPr="00F3209B">
        <w:rPr>
          <w:rFonts w:ascii="Times New Roman" w:hAnsi="Times New Roman"/>
          <w:color w:val="000000"/>
          <w:sz w:val="24"/>
          <w:szCs w:val="24"/>
        </w:rPr>
        <w:t>Vērēmu bāriņtiesas priekšsēdētāja</w:t>
      </w:r>
      <w:r w:rsidR="004F2D13" w:rsidRPr="00F3209B">
        <w:rPr>
          <w:rFonts w:ascii="Times New Roman" w:hAnsi="Times New Roman"/>
          <w:color w:val="000000"/>
          <w:sz w:val="24"/>
          <w:szCs w:val="24"/>
        </w:rPr>
        <w:tab/>
      </w:r>
      <w:r w:rsidR="004F2D13" w:rsidRPr="00F3209B">
        <w:rPr>
          <w:rFonts w:ascii="Times New Roman" w:hAnsi="Times New Roman"/>
          <w:color w:val="000000"/>
          <w:sz w:val="24"/>
          <w:szCs w:val="24"/>
        </w:rPr>
        <w:tab/>
      </w:r>
      <w:r w:rsidR="004F2D13" w:rsidRPr="00F3209B">
        <w:rPr>
          <w:rFonts w:ascii="Times New Roman" w:hAnsi="Times New Roman"/>
          <w:color w:val="000000"/>
          <w:sz w:val="24"/>
          <w:szCs w:val="24"/>
        </w:rPr>
        <w:tab/>
      </w:r>
      <w:r w:rsidR="004F2D13" w:rsidRPr="00F3209B">
        <w:rPr>
          <w:rFonts w:ascii="Times New Roman" w:hAnsi="Times New Roman"/>
          <w:color w:val="000000"/>
          <w:sz w:val="24"/>
          <w:szCs w:val="24"/>
        </w:rPr>
        <w:tab/>
      </w:r>
      <w:r w:rsidR="004F2D13" w:rsidRPr="00F3209B">
        <w:rPr>
          <w:rFonts w:ascii="Times New Roman" w:hAnsi="Times New Roman"/>
          <w:color w:val="000000"/>
          <w:sz w:val="24"/>
          <w:szCs w:val="24"/>
        </w:rPr>
        <w:tab/>
      </w:r>
      <w:r w:rsidR="004F2D13" w:rsidRPr="00F3209B">
        <w:rPr>
          <w:rFonts w:ascii="Times New Roman" w:hAnsi="Times New Roman"/>
          <w:color w:val="000000"/>
          <w:sz w:val="24"/>
          <w:szCs w:val="24"/>
        </w:rPr>
        <w:tab/>
      </w:r>
      <w:proofErr w:type="gramStart"/>
      <w:r w:rsidR="00486A67" w:rsidRPr="00F3209B">
        <w:rPr>
          <w:rFonts w:ascii="Times New Roman" w:hAnsi="Times New Roman"/>
          <w:color w:val="000000"/>
          <w:sz w:val="24"/>
          <w:szCs w:val="24"/>
        </w:rPr>
        <w:t xml:space="preserve">                                             </w:t>
      </w:r>
      <w:proofErr w:type="spellStart"/>
      <w:proofErr w:type="gramEnd"/>
      <w:r w:rsidR="00486A67" w:rsidRPr="00F3209B">
        <w:rPr>
          <w:rFonts w:ascii="Times New Roman" w:hAnsi="Times New Roman"/>
          <w:color w:val="000000"/>
          <w:sz w:val="24"/>
          <w:szCs w:val="24"/>
        </w:rPr>
        <w:t>A.Bicāne</w:t>
      </w:r>
      <w:proofErr w:type="spellEnd"/>
    </w:p>
    <w:p w:rsidR="00CA27A9" w:rsidRDefault="00CA27A9"/>
    <w:sectPr w:rsidR="00CA27A9" w:rsidSect="004F2D13">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Bookman Old Style">
    <w:panose1 w:val="02050604050505020204"/>
    <w:charset w:val="BA"/>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D13"/>
    <w:rsid w:val="00020EE9"/>
    <w:rsid w:val="0006018C"/>
    <w:rsid w:val="00101C72"/>
    <w:rsid w:val="00115A41"/>
    <w:rsid w:val="00203CB4"/>
    <w:rsid w:val="00252CD9"/>
    <w:rsid w:val="00274197"/>
    <w:rsid w:val="002A47B9"/>
    <w:rsid w:val="003224F0"/>
    <w:rsid w:val="00381990"/>
    <w:rsid w:val="003A7BF5"/>
    <w:rsid w:val="00405299"/>
    <w:rsid w:val="00486A67"/>
    <w:rsid w:val="004F2D13"/>
    <w:rsid w:val="00596FA3"/>
    <w:rsid w:val="005D277F"/>
    <w:rsid w:val="006B02FB"/>
    <w:rsid w:val="006C1649"/>
    <w:rsid w:val="006D7DD1"/>
    <w:rsid w:val="00754E4F"/>
    <w:rsid w:val="007C456E"/>
    <w:rsid w:val="00891011"/>
    <w:rsid w:val="008F09AE"/>
    <w:rsid w:val="009813EB"/>
    <w:rsid w:val="009D025A"/>
    <w:rsid w:val="00A92FA3"/>
    <w:rsid w:val="00B3290B"/>
    <w:rsid w:val="00BB52C9"/>
    <w:rsid w:val="00BF5B57"/>
    <w:rsid w:val="00C31226"/>
    <w:rsid w:val="00CA27A9"/>
    <w:rsid w:val="00CB7E01"/>
    <w:rsid w:val="00D4631C"/>
    <w:rsid w:val="00D60F25"/>
    <w:rsid w:val="00D94892"/>
    <w:rsid w:val="00E52F7D"/>
    <w:rsid w:val="00E7520B"/>
    <w:rsid w:val="00E76021"/>
    <w:rsid w:val="00EE4106"/>
    <w:rsid w:val="00F102E1"/>
    <w:rsid w:val="00F320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F2D13"/>
    <w:pPr>
      <w:spacing w:after="200"/>
    </w:pPr>
    <w:rPr>
      <w:rFonts w:ascii="Calibri" w:eastAsia="Calibri" w:hAnsi="Calibri" w:cs="Times New Roman"/>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F2D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F2D13"/>
    <w:pPr>
      <w:spacing w:after="200"/>
    </w:pPr>
    <w:rPr>
      <w:rFonts w:ascii="Calibri" w:eastAsia="Calibri" w:hAnsi="Calibri" w:cs="Times New Roman"/>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F2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6</Pages>
  <Words>3419</Words>
  <Characters>1950</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47</cp:revision>
  <dcterms:created xsi:type="dcterms:W3CDTF">2017-10-25T06:12:00Z</dcterms:created>
  <dcterms:modified xsi:type="dcterms:W3CDTF">2017-10-31T06:26:00Z</dcterms:modified>
</cp:coreProperties>
</file>