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DD" w:rsidRPr="00A22432" w:rsidRDefault="004D2EDD" w:rsidP="004D2EDD">
      <w:pPr>
        <w:ind w:firstLine="720"/>
        <w:jc w:val="both"/>
        <w:rPr>
          <w:rFonts w:ascii="Times New Roman" w:eastAsia="Calibri" w:hAnsi="Times New Roman"/>
          <w:bCs/>
          <w:iCs/>
          <w:sz w:val="24"/>
          <w:szCs w:val="24"/>
        </w:rPr>
      </w:pPr>
      <w:r w:rsidRPr="00A22432">
        <w:rPr>
          <w:rFonts w:ascii="Times New Roman" w:eastAsia="Calibri" w:hAnsi="Times New Roman"/>
          <w:bCs/>
          <w:iCs/>
          <w:sz w:val="24"/>
          <w:szCs w:val="24"/>
        </w:rPr>
        <w:t>Saskaņā ar Ģimenes valsts politikas pamatnostādnēm 2011. - 2017. gadam</w:t>
      </w:r>
      <w:r w:rsidRPr="00A22432">
        <w:rPr>
          <w:rFonts w:ascii="Times New Roman" w:eastAsia="Calibri" w:hAnsi="Times New Roman"/>
          <w:iCs/>
          <w:sz w:val="24"/>
          <w:szCs w:val="24"/>
        </w:rPr>
        <w:t xml:space="preserve">, ir </w:t>
      </w:r>
      <w:r w:rsidRPr="00A22432">
        <w:rPr>
          <w:rFonts w:ascii="Times New Roman" w:eastAsia="Calibri" w:hAnsi="Times New Roman"/>
          <w:bCs/>
          <w:iCs/>
          <w:sz w:val="24"/>
          <w:szCs w:val="24"/>
        </w:rPr>
        <w:t xml:space="preserve">izstrādāta </w:t>
      </w:r>
      <w:r w:rsidRPr="00A22432">
        <w:rPr>
          <w:rFonts w:ascii="Times New Roman" w:hAnsi="Times New Roman"/>
          <w:sz w:val="24"/>
          <w:szCs w:val="24"/>
        </w:rPr>
        <w:t>Pirmslaulību mācību programmas personām, kuras vēlas reģistrēt laulību dzimtsarakstu nodaļā (turpmāk – apmācības programma),</w:t>
      </w:r>
      <w:r w:rsidRPr="00A22432">
        <w:rPr>
          <w:rFonts w:ascii="Times New Roman" w:eastAsia="Calibri" w:hAnsi="Times New Roman"/>
          <w:iCs/>
          <w:sz w:val="24"/>
          <w:szCs w:val="24"/>
        </w:rPr>
        <w:t xml:space="preserve"> kuras mērķis ir veicināt ģimeņu stiprināšanu, stabilitāti, labklājību un sekmēt dzimstību, kā arī stiprināt laulības institūtu un tās vērtības sabiedrībā,</w:t>
      </w:r>
    </w:p>
    <w:p w:rsidR="004D2EDD" w:rsidRPr="00A22432" w:rsidRDefault="004D2EDD" w:rsidP="004D2EDD">
      <w:pPr>
        <w:ind w:firstLine="720"/>
        <w:jc w:val="both"/>
        <w:rPr>
          <w:rFonts w:ascii="Times New Roman" w:eastAsia="Times New Roman" w:hAnsi="Times New Roman"/>
          <w:sz w:val="24"/>
          <w:szCs w:val="24"/>
        </w:rPr>
      </w:pPr>
      <w:r w:rsidRPr="00A22432">
        <w:rPr>
          <w:rFonts w:ascii="Times New Roman" w:eastAsia="Times New Roman" w:hAnsi="Times New Roman"/>
          <w:sz w:val="24"/>
          <w:szCs w:val="24"/>
        </w:rPr>
        <w:t xml:space="preserve">Apmācības programma sastāv no četriem moduļiem – </w:t>
      </w:r>
      <w:proofErr w:type="gramStart"/>
      <w:r w:rsidRPr="00A22432">
        <w:rPr>
          <w:rFonts w:ascii="Times New Roman" w:eastAsia="Times New Roman" w:hAnsi="Times New Roman"/>
          <w:sz w:val="24"/>
          <w:szCs w:val="24"/>
        </w:rPr>
        <w:t>katrs 6 akadēmiskās stundas</w:t>
      </w:r>
      <w:proofErr w:type="gramEnd"/>
      <w:r w:rsidRPr="00A22432">
        <w:rPr>
          <w:rFonts w:ascii="Times New Roman" w:eastAsia="Times New Roman" w:hAnsi="Times New Roman"/>
          <w:sz w:val="24"/>
          <w:szCs w:val="24"/>
        </w:rPr>
        <w:t>:</w:t>
      </w:r>
    </w:p>
    <w:p w:rsidR="004D2EDD" w:rsidRPr="00A22432" w:rsidRDefault="00765CAE" w:rsidP="004D2EDD">
      <w:pPr>
        <w:ind w:firstLine="720"/>
        <w:jc w:val="both"/>
        <w:rPr>
          <w:rFonts w:ascii="Times New Roman" w:eastAsia="Times New Roman" w:hAnsi="Times New Roman"/>
          <w:sz w:val="24"/>
          <w:szCs w:val="24"/>
        </w:rPr>
      </w:pPr>
      <w:r w:rsidRPr="00A22432">
        <w:rPr>
          <w:rFonts w:ascii="Times New Roman" w:eastAsia="Times New Roman" w:hAnsi="Times New Roman"/>
          <w:sz w:val="24"/>
          <w:szCs w:val="24"/>
        </w:rPr>
        <w:t xml:space="preserve">1. modulis – Finanšu pratība – </w:t>
      </w:r>
      <w:r w:rsidRPr="00A22432">
        <w:rPr>
          <w:rFonts w:ascii="Times New Roman" w:hAnsi="Times New Roman"/>
          <w:sz w:val="24"/>
          <w:szCs w:val="24"/>
        </w:rPr>
        <w:t>sniedz iespēju apgūt zināšanas un pilnveidot izpratni par naudas gudru pārvaldību: plānot, krāt, aizņemties, lai palīdzētu sasniegt ģimenes nākotnes mērķus.</w:t>
      </w:r>
    </w:p>
    <w:p w:rsidR="004D2EDD" w:rsidRPr="00A22432" w:rsidRDefault="004D2EDD" w:rsidP="004D2EDD">
      <w:pPr>
        <w:ind w:firstLine="720"/>
        <w:jc w:val="both"/>
        <w:rPr>
          <w:rFonts w:ascii="Times New Roman" w:eastAsia="Times New Roman" w:hAnsi="Times New Roman"/>
          <w:sz w:val="24"/>
          <w:szCs w:val="24"/>
        </w:rPr>
      </w:pPr>
      <w:r w:rsidRPr="00A22432">
        <w:rPr>
          <w:rFonts w:ascii="Times New Roman" w:eastAsia="Times New Roman" w:hAnsi="Times New Roman"/>
          <w:sz w:val="24"/>
          <w:szCs w:val="24"/>
        </w:rPr>
        <w:t>2. moduli</w:t>
      </w:r>
      <w:r w:rsidR="00765CAE" w:rsidRPr="00A22432">
        <w:rPr>
          <w:rFonts w:ascii="Times New Roman" w:eastAsia="Times New Roman" w:hAnsi="Times New Roman"/>
          <w:sz w:val="24"/>
          <w:szCs w:val="24"/>
        </w:rPr>
        <w:t xml:space="preserve">s – Laulības tiesiskie aspekti – </w:t>
      </w:r>
      <w:r w:rsidR="00765CAE" w:rsidRPr="00A22432">
        <w:rPr>
          <w:rFonts w:ascii="Times New Roman" w:hAnsi="Times New Roman"/>
          <w:sz w:val="24"/>
          <w:szCs w:val="24"/>
        </w:rPr>
        <w:t>sniedz iespēju apgūt zināšanas un pilnveidot izpratni par laulības tiesiskajiem aspektiem.</w:t>
      </w:r>
    </w:p>
    <w:p w:rsidR="004D2EDD" w:rsidRPr="00A22432" w:rsidRDefault="004D2EDD" w:rsidP="004D2EDD">
      <w:pPr>
        <w:pStyle w:val="Sarakstarindkopa"/>
        <w:ind w:left="0" w:firstLine="720"/>
        <w:jc w:val="both"/>
        <w:rPr>
          <w:rFonts w:ascii="Times New Roman" w:eastAsia="Times New Roman" w:hAnsi="Times New Roman"/>
          <w:sz w:val="24"/>
          <w:szCs w:val="24"/>
        </w:rPr>
      </w:pPr>
      <w:r w:rsidRPr="00A22432">
        <w:rPr>
          <w:rFonts w:ascii="Times New Roman" w:eastAsia="Times New Roman" w:hAnsi="Times New Roman"/>
          <w:sz w:val="24"/>
          <w:szCs w:val="24"/>
        </w:rPr>
        <w:t xml:space="preserve">3. modulis – Laulības psiholoģiskie un ētiskie aspekti. Laulāto </w:t>
      </w:r>
      <w:r w:rsidR="00765CAE" w:rsidRPr="00A22432">
        <w:rPr>
          <w:rFonts w:ascii="Times New Roman" w:eastAsia="Times New Roman" w:hAnsi="Times New Roman"/>
          <w:sz w:val="24"/>
          <w:szCs w:val="24"/>
        </w:rPr>
        <w:t xml:space="preserve">un ģimenes attiecību veidošana – </w:t>
      </w:r>
      <w:r w:rsidR="00765CAE" w:rsidRPr="00A22432">
        <w:rPr>
          <w:rFonts w:ascii="Times New Roman" w:hAnsi="Times New Roman"/>
          <w:sz w:val="24"/>
          <w:szCs w:val="24"/>
        </w:rPr>
        <w:t>sniedz iespēju apgūt zināšanas un pilnveidot izpratni par emocionāli veselīgām, pilnvērtīgām, harmoniskām, uz savstarpējo cieņu balstītām attiecībām ģimenē.</w:t>
      </w:r>
    </w:p>
    <w:p w:rsidR="004D2EDD" w:rsidRPr="00A22432" w:rsidRDefault="004D2EDD" w:rsidP="004D2EDD">
      <w:pPr>
        <w:ind w:firstLine="720"/>
        <w:jc w:val="both"/>
        <w:rPr>
          <w:rFonts w:ascii="Times New Roman" w:eastAsia="Times New Roman" w:hAnsi="Times New Roman"/>
          <w:sz w:val="24"/>
          <w:szCs w:val="24"/>
        </w:rPr>
      </w:pPr>
      <w:r w:rsidRPr="00A22432">
        <w:rPr>
          <w:rFonts w:ascii="Times New Roman" w:eastAsia="Times New Roman" w:hAnsi="Times New Roman"/>
          <w:sz w:val="24"/>
          <w:szCs w:val="24"/>
        </w:rPr>
        <w:t>4. modulis –</w:t>
      </w:r>
      <w:r w:rsidR="00765CAE" w:rsidRPr="00A22432">
        <w:rPr>
          <w:rFonts w:ascii="Times New Roman" w:eastAsia="Times New Roman" w:hAnsi="Times New Roman"/>
          <w:sz w:val="24"/>
          <w:szCs w:val="24"/>
        </w:rPr>
        <w:t xml:space="preserve"> Vecāku pienākumi un atbildība – </w:t>
      </w:r>
      <w:r w:rsidR="00765CAE" w:rsidRPr="00A22432">
        <w:rPr>
          <w:rFonts w:ascii="Times New Roman" w:hAnsi="Times New Roman"/>
          <w:sz w:val="24"/>
          <w:szCs w:val="24"/>
        </w:rPr>
        <w:t>sniedz iespēju apgūt zināšanas un pilnveidot izpratni par bērna attīstību, vecumposmus raksturojošām iezīmēm un vecāku lomu bērna attīstības veicināšanā.</w:t>
      </w:r>
    </w:p>
    <w:p w:rsidR="004D2EDD" w:rsidRPr="00A22432" w:rsidRDefault="004D2EDD" w:rsidP="004D2EDD">
      <w:pPr>
        <w:ind w:firstLine="720"/>
        <w:jc w:val="both"/>
        <w:rPr>
          <w:rFonts w:ascii="Times New Roman" w:eastAsia="Times New Roman" w:hAnsi="Times New Roman"/>
          <w:strike/>
          <w:sz w:val="24"/>
          <w:szCs w:val="24"/>
        </w:rPr>
      </w:pPr>
      <w:r w:rsidRPr="00A22432">
        <w:rPr>
          <w:rFonts w:ascii="Times New Roman" w:eastAsia="Times New Roman" w:hAnsi="Times New Roman"/>
          <w:sz w:val="24"/>
          <w:szCs w:val="24"/>
        </w:rPr>
        <w:t xml:space="preserve">Moduļa satura izklāsts tiek īstenots profesionāla lektora vadībā, kā pamata metodi izmantojot abpusējas diskusijas par konkrētu tēmu, viedokļu apmaiņu, situāciju analīzi, pieredzes stāstus, praktiskus uzdevumus un refleksijas, respektējot katra pāra individuālo dzīves pieredzi un izpratni. </w:t>
      </w:r>
    </w:p>
    <w:p w:rsidR="00765CAE" w:rsidRPr="00A22432" w:rsidRDefault="00765CAE" w:rsidP="00765CAE">
      <w:pPr>
        <w:ind w:firstLine="720"/>
        <w:jc w:val="both"/>
        <w:rPr>
          <w:rFonts w:ascii="Times New Roman" w:eastAsiaTheme="minorEastAsia" w:hAnsi="Times New Roman"/>
          <w:sz w:val="24"/>
          <w:szCs w:val="24"/>
          <w:lang w:eastAsia="lv-LV"/>
        </w:rPr>
      </w:pPr>
      <w:r w:rsidRPr="00A22432">
        <w:rPr>
          <w:rFonts w:ascii="Times New Roman" w:eastAsiaTheme="minorEastAsia" w:hAnsi="Times New Roman"/>
          <w:sz w:val="24"/>
          <w:szCs w:val="24"/>
          <w:lang w:eastAsia="lv-LV"/>
        </w:rPr>
        <w:t xml:space="preserve">2017. gadā apmācības programma tiek īstenota kā pilotprojekts, šādu iespēju piedāvājot 50 pāriem. Ņemot vērā, ka minētais pasākums nav plānots kā masu pasākums, bet gan ar individuālu pieeju noteiktam cilvēku skaitam vienā reizē, dalībnieku skaits vienā grupā būs 5 līdz 10 pāri. Apmācības notiks vienu vai divas reizes gadā (atkarībā no nokomplektētās grupas lieluma) dažādās norises vietās Vidzemē, Latgalē, Zemgalē, Kurzemē, kā arī Rīgā. </w:t>
      </w:r>
    </w:p>
    <w:p w:rsidR="00A22432" w:rsidRPr="00A22432" w:rsidRDefault="00A22432" w:rsidP="00765CAE">
      <w:pPr>
        <w:ind w:left="709"/>
        <w:jc w:val="both"/>
        <w:rPr>
          <w:rFonts w:ascii="Times New Roman" w:hAnsi="Times New Roman"/>
          <w:sz w:val="24"/>
          <w:szCs w:val="24"/>
        </w:rPr>
      </w:pPr>
      <w:r>
        <w:rPr>
          <w:rFonts w:ascii="Times New Roman" w:hAnsi="Times New Roman"/>
          <w:sz w:val="24"/>
          <w:szCs w:val="24"/>
        </w:rPr>
        <w:t>Apmācības realizēs sekojošas mācību izglītības iestādes:</w:t>
      </w:r>
    </w:p>
    <w:p w:rsidR="00A22432" w:rsidRPr="00A22432" w:rsidRDefault="00A22432" w:rsidP="00765CAE">
      <w:pPr>
        <w:ind w:left="709"/>
        <w:jc w:val="both"/>
        <w:rPr>
          <w:rFonts w:ascii="Times New Roman" w:hAnsi="Times New Roman"/>
          <w:sz w:val="24"/>
          <w:szCs w:val="24"/>
        </w:rPr>
      </w:pPr>
      <w:r w:rsidRPr="00A22432">
        <w:rPr>
          <w:rFonts w:ascii="Times New Roman" w:hAnsi="Times New Roman"/>
          <w:noProof/>
          <w:sz w:val="24"/>
          <w:szCs w:val="24"/>
          <w:lang w:eastAsia="lv-LV"/>
        </w:rPr>
        <w:drawing>
          <wp:inline distT="0" distB="0" distL="0" distR="0" wp14:anchorId="3575A149" wp14:editId="7CB942C9">
            <wp:extent cx="5274310" cy="2802890"/>
            <wp:effectExtent l="0" t="0" r="254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5274310" cy="2802890"/>
                    </a:xfrm>
                    <a:prstGeom prst="rect">
                      <a:avLst/>
                    </a:prstGeom>
                  </pic:spPr>
                </pic:pic>
              </a:graphicData>
            </a:graphic>
          </wp:inline>
        </w:drawing>
      </w:r>
    </w:p>
    <w:p w:rsidR="00765CAE" w:rsidRPr="00A22432" w:rsidRDefault="00765CAE" w:rsidP="00A22432">
      <w:pPr>
        <w:ind w:firstLine="709"/>
        <w:jc w:val="both"/>
        <w:rPr>
          <w:rFonts w:ascii="Times New Roman" w:hAnsi="Times New Roman"/>
          <w:sz w:val="24"/>
          <w:szCs w:val="24"/>
        </w:rPr>
      </w:pPr>
      <w:r w:rsidRPr="00A22432">
        <w:rPr>
          <w:rFonts w:ascii="Times New Roman" w:hAnsi="Times New Roman"/>
          <w:sz w:val="24"/>
          <w:szCs w:val="24"/>
        </w:rPr>
        <w:t xml:space="preserve">Apmācības personām, kuras vēlas noslēgt laulību, ir </w:t>
      </w:r>
      <w:r w:rsidRPr="00A22432">
        <w:rPr>
          <w:rFonts w:ascii="Times New Roman" w:hAnsi="Times New Roman"/>
          <w:b/>
          <w:bCs/>
          <w:sz w:val="24"/>
          <w:szCs w:val="24"/>
        </w:rPr>
        <w:t>bezmaksas</w:t>
      </w:r>
      <w:r w:rsidRPr="00A22432">
        <w:rPr>
          <w:rFonts w:ascii="Times New Roman" w:hAnsi="Times New Roman"/>
          <w:sz w:val="24"/>
          <w:szCs w:val="24"/>
        </w:rPr>
        <w:t xml:space="preserve"> un </w:t>
      </w:r>
      <w:r w:rsidRPr="00A22432">
        <w:rPr>
          <w:rFonts w:ascii="Times New Roman" w:hAnsi="Times New Roman"/>
          <w:b/>
          <w:bCs/>
          <w:sz w:val="24"/>
          <w:szCs w:val="24"/>
        </w:rPr>
        <w:t>brīvprātīgas</w:t>
      </w:r>
      <w:r w:rsidRPr="00A22432">
        <w:rPr>
          <w:rFonts w:ascii="Times New Roman" w:hAnsi="Times New Roman"/>
          <w:sz w:val="24"/>
          <w:szCs w:val="24"/>
        </w:rPr>
        <w:t xml:space="preserve">. Plānots, ka apmācības </w:t>
      </w:r>
      <w:r w:rsidR="00EB5903">
        <w:rPr>
          <w:rFonts w:ascii="Times New Roman" w:hAnsi="Times New Roman"/>
          <w:sz w:val="24"/>
          <w:szCs w:val="24"/>
        </w:rPr>
        <w:t>būs pieejamas līdz pat</w:t>
      </w:r>
      <w:r w:rsidRPr="00A22432">
        <w:rPr>
          <w:rFonts w:ascii="Times New Roman" w:hAnsi="Times New Roman"/>
          <w:sz w:val="24"/>
          <w:szCs w:val="24"/>
        </w:rPr>
        <w:t xml:space="preserve"> š.g. 30. novembrim.</w:t>
      </w:r>
    </w:p>
    <w:p w:rsidR="004D2EDD" w:rsidRPr="00A22432" w:rsidRDefault="004D2EDD" w:rsidP="004D2EDD">
      <w:pPr>
        <w:ind w:firstLine="709"/>
        <w:jc w:val="both"/>
        <w:rPr>
          <w:rFonts w:ascii="Times New Roman" w:hAnsi="Times New Roman"/>
          <w:sz w:val="24"/>
          <w:szCs w:val="24"/>
        </w:rPr>
      </w:pPr>
      <w:r w:rsidRPr="00A22432">
        <w:rPr>
          <w:rFonts w:ascii="Times New Roman" w:hAnsi="Times New Roman"/>
          <w:sz w:val="24"/>
          <w:szCs w:val="24"/>
        </w:rPr>
        <w:t>Pieteikties apmācībām var jebkurā dzimtsarakstu nodaļā vai Tieslietu ministrijas Dzimtsarakstu departamentā</w:t>
      </w:r>
      <w:r w:rsidR="00010FF9">
        <w:rPr>
          <w:rFonts w:ascii="Times New Roman" w:hAnsi="Times New Roman"/>
          <w:sz w:val="24"/>
          <w:szCs w:val="24"/>
        </w:rPr>
        <w:t>.</w:t>
      </w:r>
      <w:r w:rsidRPr="00A22432">
        <w:rPr>
          <w:rFonts w:ascii="Times New Roman" w:hAnsi="Times New Roman"/>
          <w:sz w:val="24"/>
          <w:szCs w:val="24"/>
        </w:rPr>
        <w:t xml:space="preserve"> </w:t>
      </w:r>
    </w:p>
    <w:p w:rsidR="004D2EDD" w:rsidRPr="00A22432" w:rsidRDefault="004D2EDD" w:rsidP="004D2EDD">
      <w:pPr>
        <w:ind w:firstLine="720"/>
        <w:jc w:val="both"/>
        <w:rPr>
          <w:rFonts w:ascii="Times New Roman" w:hAnsi="Times New Roman"/>
          <w:sz w:val="24"/>
          <w:szCs w:val="24"/>
        </w:rPr>
      </w:pPr>
      <w:r w:rsidRPr="00A22432">
        <w:rPr>
          <w:rFonts w:ascii="Times New Roman" w:hAnsi="Times New Roman"/>
          <w:sz w:val="24"/>
          <w:szCs w:val="24"/>
        </w:rPr>
        <w:t xml:space="preserve">Tieslietu ministrijas Dzimtsarakstu </w:t>
      </w:r>
      <w:r w:rsidR="00010FF9" w:rsidRPr="00A22432">
        <w:rPr>
          <w:rFonts w:ascii="Times New Roman" w:hAnsi="Times New Roman"/>
          <w:sz w:val="24"/>
          <w:szCs w:val="24"/>
        </w:rPr>
        <w:t>departament</w:t>
      </w:r>
      <w:r w:rsidR="00010FF9">
        <w:rPr>
          <w:rFonts w:ascii="Times New Roman" w:hAnsi="Times New Roman"/>
          <w:sz w:val="24"/>
          <w:szCs w:val="24"/>
        </w:rPr>
        <w:t>a kontaktinformācija:</w:t>
      </w:r>
      <w:r w:rsidRPr="00A22432">
        <w:rPr>
          <w:rFonts w:ascii="Times New Roman" w:hAnsi="Times New Roman"/>
          <w:sz w:val="24"/>
          <w:szCs w:val="24"/>
        </w:rPr>
        <w:t xml:space="preserve"> 67216032, 67830681, 67226222</w:t>
      </w:r>
      <w:r w:rsidR="00010FF9">
        <w:rPr>
          <w:rFonts w:ascii="Times New Roman" w:hAnsi="Times New Roman"/>
          <w:sz w:val="24"/>
          <w:szCs w:val="24"/>
        </w:rPr>
        <w:t xml:space="preserve">. </w:t>
      </w:r>
      <w:r w:rsidRPr="00A22432">
        <w:rPr>
          <w:rFonts w:ascii="Times New Roman" w:hAnsi="Times New Roman"/>
          <w:sz w:val="24"/>
          <w:szCs w:val="24"/>
        </w:rPr>
        <w:t xml:space="preserve"> </w:t>
      </w:r>
      <w:r w:rsidR="00010FF9">
        <w:rPr>
          <w:rFonts w:ascii="Times New Roman" w:hAnsi="Times New Roman"/>
          <w:sz w:val="24"/>
          <w:szCs w:val="24"/>
        </w:rPr>
        <w:t>E</w:t>
      </w:r>
      <w:r w:rsidRPr="00A22432">
        <w:rPr>
          <w:rFonts w:ascii="Times New Roman" w:hAnsi="Times New Roman"/>
          <w:sz w:val="24"/>
          <w:szCs w:val="24"/>
        </w:rPr>
        <w:t>-past</w:t>
      </w:r>
      <w:r w:rsidR="00010FF9">
        <w:rPr>
          <w:rFonts w:ascii="Times New Roman" w:hAnsi="Times New Roman"/>
          <w:sz w:val="24"/>
          <w:szCs w:val="24"/>
        </w:rPr>
        <w:t>s</w:t>
      </w:r>
      <w:r w:rsidRPr="00A22432">
        <w:rPr>
          <w:rFonts w:ascii="Times New Roman" w:hAnsi="Times New Roman"/>
          <w:sz w:val="24"/>
          <w:szCs w:val="24"/>
        </w:rPr>
        <w:t xml:space="preserve"> </w:t>
      </w:r>
      <w:hyperlink r:id="rId6" w:history="1">
        <w:r w:rsidRPr="00A22432">
          <w:rPr>
            <w:rStyle w:val="Hipersaite"/>
            <w:rFonts w:ascii="Times New Roman" w:hAnsi="Times New Roman"/>
            <w:sz w:val="24"/>
            <w:szCs w:val="24"/>
          </w:rPr>
          <w:t>dzimts.dep@tm.gov.lv</w:t>
        </w:r>
      </w:hyperlink>
      <w:r w:rsidR="00A22432" w:rsidRPr="00A22432">
        <w:rPr>
          <w:rFonts w:ascii="Times New Roman" w:hAnsi="Times New Roman"/>
          <w:sz w:val="24"/>
          <w:szCs w:val="24"/>
        </w:rPr>
        <w:t>.</w:t>
      </w:r>
      <w:bookmarkStart w:id="0" w:name="_GoBack"/>
      <w:bookmarkEnd w:id="0"/>
    </w:p>
    <w:sectPr w:rsidR="004D2EDD" w:rsidRPr="00A22432" w:rsidSect="00A22432">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76835"/>
    <w:multiLevelType w:val="hybridMultilevel"/>
    <w:tmpl w:val="1FCA04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D"/>
    <w:rsid w:val="00010FF9"/>
    <w:rsid w:val="00014EBF"/>
    <w:rsid w:val="00336901"/>
    <w:rsid w:val="004D2EDD"/>
    <w:rsid w:val="00765CAE"/>
    <w:rsid w:val="009E7BE9"/>
    <w:rsid w:val="00A22432"/>
    <w:rsid w:val="00EB5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C887C-0507-4436-9098-D8BE252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4D2EDD"/>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2EDD"/>
    <w:pPr>
      <w:ind w:left="720"/>
    </w:pPr>
  </w:style>
  <w:style w:type="table" w:styleId="Reatabula">
    <w:name w:val="Table Grid"/>
    <w:basedOn w:val="Parastatabula"/>
    <w:uiPriority w:val="39"/>
    <w:rsid w:val="004D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D2EDD"/>
    <w:rPr>
      <w:color w:val="0563C1" w:themeColor="hyperlink"/>
      <w:u w:val="single"/>
    </w:rPr>
  </w:style>
  <w:style w:type="character" w:styleId="Komentraatsauce">
    <w:name w:val="annotation reference"/>
    <w:basedOn w:val="Noklusjumarindkopasfonts"/>
    <w:uiPriority w:val="99"/>
    <w:semiHidden/>
    <w:unhideWhenUsed/>
    <w:rsid w:val="00010FF9"/>
    <w:rPr>
      <w:sz w:val="16"/>
      <w:szCs w:val="16"/>
    </w:rPr>
  </w:style>
  <w:style w:type="paragraph" w:styleId="Komentrateksts">
    <w:name w:val="annotation text"/>
    <w:basedOn w:val="Parasts"/>
    <w:link w:val="KomentratekstsRakstz"/>
    <w:uiPriority w:val="99"/>
    <w:semiHidden/>
    <w:unhideWhenUsed/>
    <w:rsid w:val="00010FF9"/>
    <w:rPr>
      <w:sz w:val="20"/>
      <w:szCs w:val="20"/>
    </w:rPr>
  </w:style>
  <w:style w:type="character" w:customStyle="1" w:styleId="KomentratekstsRakstz">
    <w:name w:val="Komentāra teksts Rakstz."/>
    <w:basedOn w:val="Noklusjumarindkopasfonts"/>
    <w:link w:val="Komentrateksts"/>
    <w:uiPriority w:val="99"/>
    <w:semiHidden/>
    <w:rsid w:val="00010FF9"/>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10FF9"/>
    <w:rPr>
      <w:b/>
      <w:bCs/>
    </w:rPr>
  </w:style>
  <w:style w:type="character" w:customStyle="1" w:styleId="KomentratmaRakstz">
    <w:name w:val="Komentāra tēma Rakstz."/>
    <w:basedOn w:val="KomentratekstsRakstz"/>
    <w:link w:val="Komentratma"/>
    <w:uiPriority w:val="99"/>
    <w:semiHidden/>
    <w:rsid w:val="00010FF9"/>
    <w:rPr>
      <w:rFonts w:ascii="Calibri" w:hAnsi="Calibri" w:cs="Times New Roman"/>
      <w:b/>
      <w:bCs/>
      <w:sz w:val="20"/>
      <w:szCs w:val="20"/>
    </w:rPr>
  </w:style>
  <w:style w:type="paragraph" w:styleId="Balonteksts">
    <w:name w:val="Balloon Text"/>
    <w:basedOn w:val="Parasts"/>
    <w:link w:val="BalontekstsRakstz"/>
    <w:uiPriority w:val="99"/>
    <w:semiHidden/>
    <w:unhideWhenUsed/>
    <w:rsid w:val="00010FF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9286">
      <w:bodyDiv w:val="1"/>
      <w:marLeft w:val="0"/>
      <w:marRight w:val="0"/>
      <w:marTop w:val="0"/>
      <w:marBottom w:val="0"/>
      <w:divBdr>
        <w:top w:val="none" w:sz="0" w:space="0" w:color="auto"/>
        <w:left w:val="none" w:sz="0" w:space="0" w:color="auto"/>
        <w:bottom w:val="none" w:sz="0" w:space="0" w:color="auto"/>
        <w:right w:val="none" w:sz="0" w:space="0" w:color="auto"/>
      </w:divBdr>
    </w:div>
    <w:div w:id="307824713">
      <w:bodyDiv w:val="1"/>
      <w:marLeft w:val="0"/>
      <w:marRight w:val="0"/>
      <w:marTop w:val="0"/>
      <w:marBottom w:val="0"/>
      <w:divBdr>
        <w:top w:val="none" w:sz="0" w:space="0" w:color="auto"/>
        <w:left w:val="none" w:sz="0" w:space="0" w:color="auto"/>
        <w:bottom w:val="none" w:sz="0" w:space="0" w:color="auto"/>
        <w:right w:val="none" w:sz="0" w:space="0" w:color="auto"/>
      </w:divBdr>
    </w:div>
    <w:div w:id="655181234">
      <w:bodyDiv w:val="1"/>
      <w:marLeft w:val="0"/>
      <w:marRight w:val="0"/>
      <w:marTop w:val="0"/>
      <w:marBottom w:val="0"/>
      <w:divBdr>
        <w:top w:val="none" w:sz="0" w:space="0" w:color="auto"/>
        <w:left w:val="none" w:sz="0" w:space="0" w:color="auto"/>
        <w:bottom w:val="none" w:sz="0" w:space="0" w:color="auto"/>
        <w:right w:val="none" w:sz="0" w:space="0" w:color="auto"/>
      </w:divBdr>
    </w:div>
    <w:div w:id="1057582086">
      <w:bodyDiv w:val="1"/>
      <w:marLeft w:val="0"/>
      <w:marRight w:val="0"/>
      <w:marTop w:val="0"/>
      <w:marBottom w:val="0"/>
      <w:divBdr>
        <w:top w:val="none" w:sz="0" w:space="0" w:color="auto"/>
        <w:left w:val="none" w:sz="0" w:space="0" w:color="auto"/>
        <w:bottom w:val="none" w:sz="0" w:space="0" w:color="auto"/>
        <w:right w:val="none" w:sz="0" w:space="0" w:color="auto"/>
      </w:divBdr>
    </w:div>
    <w:div w:id="1265458022">
      <w:bodyDiv w:val="1"/>
      <w:marLeft w:val="0"/>
      <w:marRight w:val="0"/>
      <w:marTop w:val="0"/>
      <w:marBottom w:val="0"/>
      <w:divBdr>
        <w:top w:val="none" w:sz="0" w:space="0" w:color="auto"/>
        <w:left w:val="none" w:sz="0" w:space="0" w:color="auto"/>
        <w:bottom w:val="none" w:sz="0" w:space="0" w:color="auto"/>
        <w:right w:val="none" w:sz="0" w:space="0" w:color="auto"/>
      </w:divBdr>
    </w:div>
    <w:div w:id="1701199437">
      <w:bodyDiv w:val="1"/>
      <w:marLeft w:val="0"/>
      <w:marRight w:val="0"/>
      <w:marTop w:val="0"/>
      <w:marBottom w:val="0"/>
      <w:divBdr>
        <w:top w:val="none" w:sz="0" w:space="0" w:color="auto"/>
        <w:left w:val="none" w:sz="0" w:space="0" w:color="auto"/>
        <w:bottom w:val="none" w:sz="0" w:space="0" w:color="auto"/>
        <w:right w:val="none" w:sz="0" w:space="0" w:color="auto"/>
      </w:divBdr>
    </w:div>
    <w:div w:id="21154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mts.dep@tm.go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2156</Characters>
  <Application>Microsoft Office Word</Application>
  <DocSecurity>4</DocSecurity>
  <Lines>86</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Zane Golovacka</cp:lastModifiedBy>
  <cp:revision>2</cp:revision>
  <dcterms:created xsi:type="dcterms:W3CDTF">2017-05-17T11:12:00Z</dcterms:created>
  <dcterms:modified xsi:type="dcterms:W3CDTF">2017-05-17T11:12:00Z</dcterms:modified>
</cp:coreProperties>
</file>