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B79" w:rsidRDefault="00B06B79" w:rsidP="00B06B79">
      <w:pPr>
        <w:jc w:val="center"/>
        <w:rPr>
          <w:b/>
          <w:sz w:val="28"/>
          <w:szCs w:val="28"/>
        </w:rPr>
      </w:pPr>
      <w:r w:rsidRPr="00B06B79">
        <w:rPr>
          <w:b/>
          <w:sz w:val="28"/>
          <w:szCs w:val="28"/>
        </w:rPr>
        <w:t>Rēzeknes novada pašvaldības Sociālā</w:t>
      </w:r>
      <w:r w:rsidR="00F2586D">
        <w:rPr>
          <w:b/>
          <w:sz w:val="28"/>
          <w:szCs w:val="28"/>
        </w:rPr>
        <w:t xml:space="preserve"> </w:t>
      </w:r>
      <w:r w:rsidRPr="00B06B79">
        <w:rPr>
          <w:b/>
          <w:sz w:val="28"/>
          <w:szCs w:val="28"/>
        </w:rPr>
        <w:t xml:space="preserve">dienesta pārskats </w:t>
      </w:r>
    </w:p>
    <w:p w:rsidR="00667038" w:rsidRDefault="002A0CCA" w:rsidP="00B06B79">
      <w:pPr>
        <w:jc w:val="center"/>
        <w:rPr>
          <w:szCs w:val="24"/>
        </w:rPr>
      </w:pPr>
      <w:r>
        <w:rPr>
          <w:b/>
          <w:sz w:val="28"/>
          <w:szCs w:val="28"/>
        </w:rPr>
        <w:t>par darbu 2018</w:t>
      </w:r>
      <w:r w:rsidR="00B06B79" w:rsidRPr="00B06B79">
        <w:rPr>
          <w:b/>
          <w:sz w:val="28"/>
          <w:szCs w:val="28"/>
        </w:rPr>
        <w:t>.gadā</w:t>
      </w:r>
    </w:p>
    <w:p w:rsidR="00FE3A12" w:rsidRDefault="00FE3A12" w:rsidP="00764E57">
      <w:pPr>
        <w:ind w:firstLine="720"/>
        <w:jc w:val="both"/>
      </w:pPr>
    </w:p>
    <w:p w:rsidR="007069A0" w:rsidRPr="00D605D0" w:rsidRDefault="00321D0C" w:rsidP="007069A0">
      <w:pPr>
        <w:ind w:firstLine="720"/>
        <w:jc w:val="both"/>
        <w:rPr>
          <w:rFonts w:eastAsia="TimesNewRomanPSMT" w:cs="Times New Roman"/>
          <w:szCs w:val="24"/>
        </w:rPr>
      </w:pPr>
      <w:r>
        <w:t xml:space="preserve">Rēzeknes novada pašvaldības Sociālais dienests </w:t>
      </w:r>
      <w:r w:rsidR="002A0CCA">
        <w:t>izveidots 2009</w:t>
      </w:r>
      <w:r w:rsidR="007713BA">
        <w:t xml:space="preserve">.gada </w:t>
      </w:r>
      <w:r w:rsidR="002A0CCA">
        <w:t>3.decembrī</w:t>
      </w:r>
      <w:r w:rsidR="007713BA">
        <w:t xml:space="preserve">. </w:t>
      </w:r>
      <w:r w:rsidR="00E974B7">
        <w:t>Sociālais dienests savā darbībā ievēro Latvijas Republikas likumus: likums „Par pašvaldībām”, „Sociālo pakalpojumu un sociālās palīdzības</w:t>
      </w:r>
      <w:r w:rsidR="0014656D">
        <w:t xml:space="preserve"> likums”, „Par sociālo drošību”;</w:t>
      </w:r>
      <w:r w:rsidR="00E974B7">
        <w:t xml:space="preserve"> Latvijas Republikas Ministru kabineta noteikumus,</w:t>
      </w:r>
      <w:r w:rsidR="0014656D">
        <w:t xml:space="preserve"> Rēzeknes novada pašvaldības saistošos noteikumus. </w:t>
      </w:r>
      <w:r w:rsidR="00BE7F00">
        <w:t>Sociālais dienests d</w:t>
      </w:r>
      <w:r w:rsidR="00E974B7">
        <w:t xml:space="preserve">arbojas uz Nolikuma pamata un ievēro noteiktās prasības un uzdevumus. </w:t>
      </w:r>
      <w:r w:rsidR="007069A0" w:rsidRPr="00D605D0">
        <w:rPr>
          <w:rFonts w:eastAsia="TimesNewRomanPSMT" w:cs="Times New Roman"/>
          <w:szCs w:val="24"/>
        </w:rPr>
        <w:t>Sociālā dienesta darbība tiek finansēta no pašvaldības budžeta līdzekļiem.</w:t>
      </w:r>
    </w:p>
    <w:p w:rsidR="00315144" w:rsidRDefault="00315144" w:rsidP="006C5663">
      <w:pPr>
        <w:jc w:val="both"/>
        <w:rPr>
          <w:b/>
          <w:i/>
        </w:rPr>
      </w:pPr>
    </w:p>
    <w:p w:rsidR="00E974B7" w:rsidRPr="00D605D0" w:rsidRDefault="00D605D0" w:rsidP="006C5663">
      <w:pPr>
        <w:jc w:val="both"/>
        <w:rPr>
          <w:b/>
          <w:i/>
        </w:rPr>
      </w:pPr>
      <w:r w:rsidRPr="00D605D0">
        <w:rPr>
          <w:b/>
          <w:i/>
        </w:rPr>
        <w:t>Soc</w:t>
      </w:r>
      <w:r w:rsidR="006C5663">
        <w:rPr>
          <w:b/>
          <w:i/>
        </w:rPr>
        <w:t>iālā dienesta uzdevumi.</w:t>
      </w:r>
    </w:p>
    <w:p w:rsidR="002122CE" w:rsidRDefault="002122CE" w:rsidP="002122CE">
      <w:pPr>
        <w:ind w:firstLine="720"/>
        <w:jc w:val="both"/>
      </w:pPr>
      <w:r>
        <w:t>Sociālā dienest</w:t>
      </w:r>
      <w:r w:rsidR="00BE0921">
        <w:t>a</w:t>
      </w:r>
      <w:r>
        <w:t xml:space="preserve"> galvenie uzdevumi ir sniegt sociālo palīdzību u</w:t>
      </w:r>
      <w:r w:rsidR="00BE0921">
        <w:t>n sociālos pakalpojumus Rēzeknes</w:t>
      </w:r>
      <w:r w:rsidR="005918CC">
        <w:t xml:space="preserve"> novada administratīvajā teritorijā dzīvojošajiem</w:t>
      </w:r>
      <w:r w:rsidR="00BE7F00">
        <w:t xml:space="preserve"> iedzīvotājiem:</w:t>
      </w:r>
      <w:r>
        <w:t xml:space="preserve"> veciem, vientuļiem ļaudīm,</w:t>
      </w:r>
      <w:r w:rsidR="005918CC">
        <w:t xml:space="preserve"> trūcīgām personām</w:t>
      </w:r>
      <w:r w:rsidR="00BE7F00">
        <w:t xml:space="preserve"> un ģimenēm;</w:t>
      </w:r>
      <w:r>
        <w:t xml:space="preserve"> kā arī palīdz</w:t>
      </w:r>
      <w:r w:rsidR="00BE7F00">
        <w:t>ēt</w:t>
      </w:r>
      <w:r>
        <w:t xml:space="preserve"> personām, ģimenēm un personu grupām</w:t>
      </w:r>
      <w:r w:rsidR="005D0484">
        <w:t>;</w:t>
      </w:r>
      <w:r>
        <w:t xml:space="preserve"> noteikt, atrisināt vai mazināt sociālās problēmas, attīstot pašas personas resursus un iesaistot atbalsta sistēmās. Dienesta speciālistu darbība ir vērsta uz to, lai panāktu un veicinātu personu sociālo problēmu praktisku risinājumu un viņu dzīves kvalitātes uzlabošanos, iekļaušanos sabiedrībā, spēju līdzdarboties un palīdzēt pašiem sev.</w:t>
      </w:r>
    </w:p>
    <w:p w:rsidR="00315144" w:rsidRDefault="00315144" w:rsidP="006C5663">
      <w:pPr>
        <w:jc w:val="both"/>
        <w:rPr>
          <w:b/>
          <w:i/>
        </w:rPr>
      </w:pPr>
    </w:p>
    <w:p w:rsidR="006C5663" w:rsidRPr="006C5663" w:rsidRDefault="006C5663" w:rsidP="006C5663">
      <w:pPr>
        <w:jc w:val="both"/>
        <w:rPr>
          <w:b/>
          <w:i/>
        </w:rPr>
      </w:pPr>
      <w:r w:rsidRPr="006C5663">
        <w:rPr>
          <w:b/>
          <w:i/>
        </w:rPr>
        <w:t>Sociālā dienesta funkcijas.</w:t>
      </w:r>
    </w:p>
    <w:p w:rsidR="002122CE" w:rsidRDefault="002122CE" w:rsidP="002122CE">
      <w:pPr>
        <w:ind w:firstLine="720"/>
        <w:jc w:val="both"/>
      </w:pPr>
      <w:r>
        <w:t>Sociālā dienesta galvenās funkcijas ir koordinēt, plānot, organizēt sociālās palīdzības un sociālo pakalpojumu sniegšanu Rēzeknes</w:t>
      </w:r>
      <w:r w:rsidR="00321D0C">
        <w:t xml:space="preserve"> novada administratīvajā teritorijā</w:t>
      </w:r>
      <w:r>
        <w:t xml:space="preserve"> dzīvojošiem iedzīvotājiem,</w:t>
      </w:r>
      <w:r w:rsidR="00321D0C" w:rsidRPr="00321D0C">
        <w:t xml:space="preserve"> </w:t>
      </w:r>
      <w:r w:rsidR="00321D0C">
        <w:t>lai apmierinātu to pamatvajadzības un</w:t>
      </w:r>
      <w:r>
        <w:t xml:space="preserve"> veicinātu darbspējīgo personu līdzdarbību savas situācijas uzlabošanā.</w:t>
      </w:r>
    </w:p>
    <w:p w:rsidR="002122CE" w:rsidRDefault="00036A9F" w:rsidP="002122CE">
      <w:pPr>
        <w:jc w:val="both"/>
      </w:pPr>
      <w:r>
        <w:tab/>
        <w:t>Sociālā dienesta</w:t>
      </w:r>
      <w:r w:rsidR="002122CE">
        <w:t xml:space="preserve"> kompetencē ir iedzīvotāju informēšana par sociālo palīdzību un sociāl</w:t>
      </w:r>
      <w:r>
        <w:t>aj</w:t>
      </w:r>
      <w:r w:rsidR="002122CE">
        <w:t>iem pakalpojumiem.</w:t>
      </w:r>
    </w:p>
    <w:p w:rsidR="002122CE" w:rsidRDefault="002122CE" w:rsidP="002122CE">
      <w:pPr>
        <w:jc w:val="both"/>
      </w:pPr>
      <w:r>
        <w:tab/>
      </w:r>
      <w:r w:rsidR="00036A9F">
        <w:t xml:space="preserve">Sociālais dienests </w:t>
      </w:r>
      <w:r w:rsidR="00522B41">
        <w:t>ir uzņēmies</w:t>
      </w:r>
      <w:r>
        <w:t xml:space="preserve"> funkcijas papildus Latvijas Republikas “Sociālo pakalpojumu un sociālās palīdzības likumā noteiktajām funkcijām”, kas saistītas ar sociālo p</w:t>
      </w:r>
      <w:r w:rsidR="00522B41">
        <w:t>akalpojumu organizēšanu Rēzeknes</w:t>
      </w:r>
      <w:r>
        <w:t xml:space="preserve"> novadā:</w:t>
      </w:r>
    </w:p>
    <w:p w:rsidR="002122CE" w:rsidRDefault="002122CE" w:rsidP="002122CE">
      <w:pPr>
        <w:widowControl w:val="0"/>
        <w:numPr>
          <w:ilvl w:val="0"/>
          <w:numId w:val="1"/>
        </w:numPr>
        <w:suppressAutoHyphens/>
        <w:spacing w:line="240" w:lineRule="auto"/>
        <w:jc w:val="both"/>
      </w:pPr>
      <w:r>
        <w:t>koordinēt novada sociālā darba speciālistu darbību;</w:t>
      </w:r>
    </w:p>
    <w:p w:rsidR="002122CE" w:rsidRDefault="002122CE" w:rsidP="002122CE">
      <w:pPr>
        <w:widowControl w:val="0"/>
        <w:numPr>
          <w:ilvl w:val="0"/>
          <w:numId w:val="1"/>
        </w:numPr>
        <w:suppressAutoHyphens/>
        <w:spacing w:line="240" w:lineRule="auto"/>
        <w:jc w:val="both"/>
      </w:pPr>
      <w:r>
        <w:t>nodrošināt metodisko atbalstu novada sociālā darba speciālistiem sociālās palīdzī</w:t>
      </w:r>
      <w:r w:rsidR="005D0484">
        <w:t>bas un sociālo pakalpojumu jomā.</w:t>
      </w:r>
    </w:p>
    <w:p w:rsidR="006F5047" w:rsidRDefault="006F5047" w:rsidP="002122CE">
      <w:pPr>
        <w:tabs>
          <w:tab w:val="left" w:pos="720"/>
        </w:tabs>
        <w:jc w:val="both"/>
      </w:pPr>
    </w:p>
    <w:p w:rsidR="002122CE" w:rsidRPr="006F5047" w:rsidRDefault="006F5047" w:rsidP="002122CE">
      <w:pPr>
        <w:tabs>
          <w:tab w:val="left" w:pos="720"/>
        </w:tabs>
        <w:jc w:val="both"/>
        <w:rPr>
          <w:b/>
          <w:i/>
        </w:rPr>
      </w:pPr>
      <w:r w:rsidRPr="006F5047">
        <w:rPr>
          <w:b/>
          <w:i/>
        </w:rPr>
        <w:t>Sociālā palīdzība</w:t>
      </w:r>
      <w:r w:rsidR="00315144">
        <w:rPr>
          <w:b/>
          <w:i/>
        </w:rPr>
        <w:t>.</w:t>
      </w:r>
    </w:p>
    <w:p w:rsidR="006F5047" w:rsidRPr="006C5663" w:rsidRDefault="006F5047" w:rsidP="006F5047">
      <w:pPr>
        <w:spacing w:line="240" w:lineRule="auto"/>
        <w:ind w:firstLine="720"/>
        <w:jc w:val="both"/>
        <w:rPr>
          <w:rFonts w:eastAsia="TimesNewRomanPSMT" w:cs="Times New Roman"/>
          <w:szCs w:val="24"/>
        </w:rPr>
      </w:pPr>
      <w:r w:rsidRPr="006C5663">
        <w:rPr>
          <w:rFonts w:eastAsia="TimesNewRomanPSMT" w:cs="Times New Roman"/>
          <w:szCs w:val="24"/>
        </w:rPr>
        <w:t>Sociālā palīdzība – naudas vai mantisks pabalsts, kura piešķiršana balstās uz materiālo resursu novērtēšanu personām (ģimenēm), kurām trūkst līdzekļu pamatvajadzību apmierināšanai.</w:t>
      </w:r>
    </w:p>
    <w:p w:rsidR="00C428E3" w:rsidRDefault="002A0CCA" w:rsidP="00C428E3">
      <w:pPr>
        <w:ind w:firstLine="720"/>
        <w:jc w:val="both"/>
        <w:rPr>
          <w:szCs w:val="24"/>
        </w:rPr>
      </w:pPr>
      <w:r>
        <w:rPr>
          <w:szCs w:val="24"/>
        </w:rPr>
        <w:t>2018</w:t>
      </w:r>
      <w:r w:rsidR="009148A6">
        <w:rPr>
          <w:szCs w:val="24"/>
        </w:rPr>
        <w:t xml:space="preserve">.gadā Sociālais dienests </w:t>
      </w:r>
      <w:r w:rsidR="00183837">
        <w:rPr>
          <w:szCs w:val="24"/>
        </w:rPr>
        <w:t>sociālo palīdzību</w:t>
      </w:r>
      <w:r w:rsidR="005D0484">
        <w:rPr>
          <w:szCs w:val="24"/>
        </w:rPr>
        <w:t xml:space="preserve">  sniedzis </w:t>
      </w:r>
      <w:r w:rsidR="00297FF1">
        <w:rPr>
          <w:szCs w:val="24"/>
        </w:rPr>
        <w:t>1554 ģimenēm</w:t>
      </w:r>
      <w:r w:rsidR="00183837">
        <w:rPr>
          <w:szCs w:val="24"/>
        </w:rPr>
        <w:t xml:space="preserve">  jeb </w:t>
      </w:r>
      <w:r w:rsidR="00297FF1">
        <w:rPr>
          <w:szCs w:val="24"/>
        </w:rPr>
        <w:t xml:space="preserve">2960 </w:t>
      </w:r>
      <w:r w:rsidR="009148A6">
        <w:rPr>
          <w:szCs w:val="24"/>
        </w:rPr>
        <w:t xml:space="preserve">personām. </w:t>
      </w:r>
      <w:r w:rsidR="00C428E3">
        <w:rPr>
          <w:szCs w:val="24"/>
        </w:rPr>
        <w:t xml:space="preserve">Tieši trūcīgo iedzīvotāju pamatvajadzību nodrošināšanai izlietoti vislielākie līdzekļi – </w:t>
      </w:r>
      <w:r w:rsidR="00297FF1">
        <w:rPr>
          <w:szCs w:val="24"/>
        </w:rPr>
        <w:t>647 413</w:t>
      </w:r>
      <w:r w:rsidR="00C428E3">
        <w:rPr>
          <w:szCs w:val="24"/>
        </w:rPr>
        <w:t xml:space="preserve"> </w:t>
      </w:r>
      <w:proofErr w:type="spellStart"/>
      <w:r w:rsidR="00C428E3">
        <w:rPr>
          <w:szCs w:val="24"/>
        </w:rPr>
        <w:t>euro</w:t>
      </w:r>
      <w:proofErr w:type="spellEnd"/>
      <w:r w:rsidR="00C428E3">
        <w:rPr>
          <w:szCs w:val="24"/>
        </w:rPr>
        <w:t xml:space="preserve"> (GMI pabalsts, dzīvokļa pabalsts, apbedīšanas pabalsts, pabalsts īres un komunālo maksājumu apmaksai sociālajos dzīvokļos, pabalsts pusdienu apmaksai trūcīgo , maznodrošināto, daudzbērnu, aizbildņu ģimeņu skolēniem un bērniem, kuri apmeklē pirmsskolas izglītības iestādes). </w:t>
      </w:r>
    </w:p>
    <w:p w:rsidR="009148A6" w:rsidRDefault="009148A6" w:rsidP="009148A6">
      <w:pPr>
        <w:ind w:firstLine="720"/>
        <w:jc w:val="both"/>
        <w:rPr>
          <w:szCs w:val="24"/>
        </w:rPr>
      </w:pPr>
      <w:r>
        <w:rPr>
          <w:szCs w:val="24"/>
        </w:rPr>
        <w:t>T</w:t>
      </w:r>
      <w:r w:rsidR="00297FF1">
        <w:rPr>
          <w:szCs w:val="24"/>
        </w:rPr>
        <w:t>rūcīgas personas/ģimenes statusa piešķiršanai 2018</w:t>
      </w:r>
      <w:r>
        <w:rPr>
          <w:szCs w:val="24"/>
        </w:rPr>
        <w:t>.</w:t>
      </w:r>
      <w:r w:rsidR="005D0484">
        <w:rPr>
          <w:szCs w:val="24"/>
        </w:rPr>
        <w:t>gadā izvērtēt</w:t>
      </w:r>
      <w:r w:rsidR="00297FF1">
        <w:rPr>
          <w:szCs w:val="24"/>
        </w:rPr>
        <w:t>a</w:t>
      </w:r>
      <w:r w:rsidR="005D0484">
        <w:rPr>
          <w:szCs w:val="24"/>
        </w:rPr>
        <w:t xml:space="preserve">s un </w:t>
      </w:r>
      <w:r w:rsidR="00297FF1">
        <w:rPr>
          <w:szCs w:val="24"/>
        </w:rPr>
        <w:t xml:space="preserve">statuss </w:t>
      </w:r>
      <w:r w:rsidR="005D0484">
        <w:rPr>
          <w:szCs w:val="24"/>
        </w:rPr>
        <w:t xml:space="preserve">piešķirts </w:t>
      </w:r>
      <w:r w:rsidR="00297FF1">
        <w:rPr>
          <w:szCs w:val="24"/>
        </w:rPr>
        <w:t>1387 ģimenēm</w:t>
      </w:r>
      <w:r w:rsidR="005D0484">
        <w:rPr>
          <w:szCs w:val="24"/>
        </w:rPr>
        <w:t xml:space="preserve"> jeb </w:t>
      </w:r>
      <w:r w:rsidR="00297FF1">
        <w:rPr>
          <w:szCs w:val="24"/>
        </w:rPr>
        <w:t>2706 personām</w:t>
      </w:r>
      <w:r>
        <w:rPr>
          <w:szCs w:val="24"/>
        </w:rPr>
        <w:t>. No visiem pabals</w:t>
      </w:r>
      <w:r w:rsidR="00E724C7">
        <w:rPr>
          <w:szCs w:val="24"/>
        </w:rPr>
        <w:t xml:space="preserve">tiem izlietotajiem līdzekļiem </w:t>
      </w:r>
      <w:r w:rsidR="00297FF1">
        <w:rPr>
          <w:szCs w:val="24"/>
        </w:rPr>
        <w:t>57,</w:t>
      </w:r>
      <w:r w:rsidR="00516C84">
        <w:rPr>
          <w:szCs w:val="24"/>
        </w:rPr>
        <w:t>7</w:t>
      </w:r>
      <w:r w:rsidR="00297FF1">
        <w:rPr>
          <w:szCs w:val="24"/>
        </w:rPr>
        <w:t>5</w:t>
      </w:r>
      <w:r w:rsidR="00516C84">
        <w:rPr>
          <w:szCs w:val="24"/>
        </w:rPr>
        <w:t xml:space="preserve"> </w:t>
      </w:r>
      <w:r w:rsidRPr="00BB2A8C">
        <w:rPr>
          <w:szCs w:val="24"/>
        </w:rPr>
        <w:t xml:space="preserve">% </w:t>
      </w:r>
      <w:r>
        <w:rPr>
          <w:szCs w:val="24"/>
        </w:rPr>
        <w:t xml:space="preserve">tika novirzīti pabalsta garantētā  minimālā ienākumu (GMI) līmeņa nodrošināšanai, kas ir viens no noteiktajiem pabalstiem, kura obligāta izmaksa noteikta Sociālo pakalpojumu un </w:t>
      </w:r>
      <w:r w:rsidR="009064A3">
        <w:rPr>
          <w:szCs w:val="24"/>
        </w:rPr>
        <w:t>sociālās palīd</w:t>
      </w:r>
      <w:r w:rsidR="00297FF1">
        <w:rPr>
          <w:szCs w:val="24"/>
        </w:rPr>
        <w:t>zības likumā. 2018</w:t>
      </w:r>
      <w:r>
        <w:rPr>
          <w:szCs w:val="24"/>
        </w:rPr>
        <w:t>.gadā</w:t>
      </w:r>
      <w:r w:rsidR="005845EA">
        <w:rPr>
          <w:szCs w:val="24"/>
        </w:rPr>
        <w:t xml:space="preserve"> GMI pabalstu saņēma  </w:t>
      </w:r>
      <w:r w:rsidR="00EC3B7D">
        <w:rPr>
          <w:szCs w:val="24"/>
        </w:rPr>
        <w:t>684</w:t>
      </w:r>
      <w:r w:rsidR="005845EA">
        <w:rPr>
          <w:szCs w:val="24"/>
        </w:rPr>
        <w:t xml:space="preserve"> ģimenes jeb </w:t>
      </w:r>
      <w:r w:rsidR="00516C84">
        <w:rPr>
          <w:szCs w:val="24"/>
        </w:rPr>
        <w:t>1</w:t>
      </w:r>
      <w:r w:rsidR="00EC3B7D">
        <w:rPr>
          <w:szCs w:val="24"/>
        </w:rPr>
        <w:t>212</w:t>
      </w:r>
      <w:r>
        <w:rPr>
          <w:szCs w:val="24"/>
        </w:rPr>
        <w:t xml:space="preserve"> personas.  </w:t>
      </w:r>
    </w:p>
    <w:p w:rsidR="009148A6" w:rsidRDefault="009148A6" w:rsidP="009148A6">
      <w:pPr>
        <w:ind w:firstLine="720"/>
        <w:jc w:val="both"/>
        <w:rPr>
          <w:szCs w:val="24"/>
        </w:rPr>
      </w:pPr>
      <w:r>
        <w:rPr>
          <w:szCs w:val="24"/>
        </w:rPr>
        <w:lastRenderedPageBreak/>
        <w:t>Dzīvokļa pabalsta izmak</w:t>
      </w:r>
      <w:r w:rsidR="00212AAC">
        <w:rPr>
          <w:szCs w:val="24"/>
        </w:rPr>
        <w:t>s</w:t>
      </w:r>
      <w:r w:rsidR="00E724C7">
        <w:rPr>
          <w:szCs w:val="24"/>
        </w:rPr>
        <w:t xml:space="preserve">as aizvadītajā gadā sastādīja </w:t>
      </w:r>
      <w:r w:rsidR="00EC3B7D">
        <w:rPr>
          <w:szCs w:val="24"/>
        </w:rPr>
        <w:t>26,17</w:t>
      </w:r>
      <w:r w:rsidR="00516C84">
        <w:rPr>
          <w:szCs w:val="24"/>
        </w:rPr>
        <w:t>%</w:t>
      </w:r>
      <w:r w:rsidRPr="005B18D8">
        <w:rPr>
          <w:szCs w:val="24"/>
        </w:rPr>
        <w:t xml:space="preserve"> </w:t>
      </w:r>
      <w:r>
        <w:rPr>
          <w:szCs w:val="24"/>
        </w:rPr>
        <w:t>no kopējās pabalstiem izmaksātās summ</w:t>
      </w:r>
      <w:r w:rsidR="005845EA">
        <w:rPr>
          <w:szCs w:val="24"/>
        </w:rPr>
        <w:t xml:space="preserve">as un  saņēmēju skaitā bija </w:t>
      </w:r>
      <w:r w:rsidR="00EC3B7D">
        <w:rPr>
          <w:szCs w:val="24"/>
        </w:rPr>
        <w:t>1408</w:t>
      </w:r>
      <w:r>
        <w:rPr>
          <w:szCs w:val="24"/>
        </w:rPr>
        <w:t xml:space="preserve"> ģimene</w:t>
      </w:r>
      <w:r w:rsidR="003E6D67">
        <w:rPr>
          <w:szCs w:val="24"/>
        </w:rPr>
        <w:t xml:space="preserve">s </w:t>
      </w:r>
      <w:r w:rsidR="005845EA">
        <w:rPr>
          <w:szCs w:val="24"/>
        </w:rPr>
        <w:t xml:space="preserve">jeb </w:t>
      </w:r>
      <w:r w:rsidR="00EC3B7D">
        <w:rPr>
          <w:szCs w:val="24"/>
        </w:rPr>
        <w:t>2632</w:t>
      </w:r>
      <w:r>
        <w:rPr>
          <w:szCs w:val="24"/>
        </w:rPr>
        <w:t xml:space="preserve"> personas.</w:t>
      </w:r>
    </w:p>
    <w:p w:rsidR="008F782F" w:rsidRDefault="008F782F" w:rsidP="009148A6">
      <w:pPr>
        <w:jc w:val="center"/>
        <w:rPr>
          <w:b/>
          <w:szCs w:val="24"/>
        </w:rPr>
      </w:pPr>
    </w:p>
    <w:p w:rsidR="00B06B79" w:rsidRDefault="009064A3" w:rsidP="009148A6">
      <w:pPr>
        <w:jc w:val="center"/>
        <w:rPr>
          <w:b/>
          <w:szCs w:val="24"/>
        </w:rPr>
      </w:pPr>
      <w:r>
        <w:rPr>
          <w:b/>
          <w:szCs w:val="24"/>
        </w:rPr>
        <w:t xml:space="preserve">Izmaksātie pabalsti </w:t>
      </w:r>
      <w:r w:rsidR="00EC3B7D">
        <w:rPr>
          <w:b/>
          <w:szCs w:val="24"/>
        </w:rPr>
        <w:t>2018</w:t>
      </w:r>
      <w:r w:rsidR="00F2586D" w:rsidRPr="00F2586D">
        <w:rPr>
          <w:b/>
          <w:szCs w:val="24"/>
        </w:rPr>
        <w:t>.gadā</w:t>
      </w:r>
    </w:p>
    <w:p w:rsidR="00F2586D" w:rsidRPr="00F2586D" w:rsidRDefault="00F2586D" w:rsidP="00B06B79">
      <w:pPr>
        <w:jc w:val="both"/>
        <w:rPr>
          <w:b/>
          <w:szCs w:val="24"/>
        </w:rPr>
      </w:pPr>
    </w:p>
    <w:tbl>
      <w:tblPr>
        <w:tblStyle w:val="TableGrid"/>
        <w:tblW w:w="0" w:type="auto"/>
        <w:tblLook w:val="04A0" w:firstRow="1" w:lastRow="0" w:firstColumn="1" w:lastColumn="0" w:noHBand="0" w:noVBand="1"/>
      </w:tblPr>
      <w:tblGrid>
        <w:gridCol w:w="3794"/>
        <w:gridCol w:w="1843"/>
        <w:gridCol w:w="1842"/>
        <w:gridCol w:w="1985"/>
      </w:tblGrid>
      <w:tr w:rsidR="00F2586D" w:rsidTr="009148A6">
        <w:tc>
          <w:tcPr>
            <w:tcW w:w="3794" w:type="dxa"/>
          </w:tcPr>
          <w:p w:rsidR="00F2586D" w:rsidRDefault="00F2586D" w:rsidP="00F2586D">
            <w:pPr>
              <w:jc w:val="center"/>
              <w:rPr>
                <w:b/>
                <w:szCs w:val="24"/>
              </w:rPr>
            </w:pPr>
          </w:p>
          <w:p w:rsidR="00F2586D" w:rsidRPr="00F2586D" w:rsidRDefault="00F2586D" w:rsidP="00F2586D">
            <w:pPr>
              <w:jc w:val="center"/>
              <w:rPr>
                <w:b/>
                <w:szCs w:val="24"/>
              </w:rPr>
            </w:pPr>
            <w:r w:rsidRPr="00F2586D">
              <w:rPr>
                <w:b/>
                <w:szCs w:val="24"/>
              </w:rPr>
              <w:t>Pabalsta veids</w:t>
            </w:r>
          </w:p>
        </w:tc>
        <w:tc>
          <w:tcPr>
            <w:tcW w:w="1843" w:type="dxa"/>
          </w:tcPr>
          <w:p w:rsidR="00F2586D" w:rsidRPr="00F2586D" w:rsidRDefault="009064A3" w:rsidP="00F2586D">
            <w:pPr>
              <w:jc w:val="center"/>
              <w:rPr>
                <w:b/>
                <w:szCs w:val="24"/>
              </w:rPr>
            </w:pPr>
            <w:r>
              <w:rPr>
                <w:b/>
                <w:szCs w:val="24"/>
              </w:rPr>
              <w:t>Izlietotā summa</w:t>
            </w:r>
          </w:p>
        </w:tc>
        <w:tc>
          <w:tcPr>
            <w:tcW w:w="1842" w:type="dxa"/>
          </w:tcPr>
          <w:p w:rsidR="00F2586D" w:rsidRPr="00F2586D" w:rsidRDefault="00F2586D" w:rsidP="00F2586D">
            <w:pPr>
              <w:jc w:val="center"/>
              <w:rPr>
                <w:b/>
                <w:szCs w:val="24"/>
              </w:rPr>
            </w:pPr>
            <w:r w:rsidRPr="00F2586D">
              <w:rPr>
                <w:b/>
                <w:szCs w:val="24"/>
              </w:rPr>
              <w:t>Saņēmušo ģimeņu skaits</w:t>
            </w:r>
          </w:p>
        </w:tc>
        <w:tc>
          <w:tcPr>
            <w:tcW w:w="1985" w:type="dxa"/>
          </w:tcPr>
          <w:p w:rsidR="00F2586D" w:rsidRPr="00F2586D" w:rsidRDefault="00F2586D" w:rsidP="00F2586D">
            <w:pPr>
              <w:jc w:val="center"/>
              <w:rPr>
                <w:b/>
                <w:szCs w:val="24"/>
              </w:rPr>
            </w:pPr>
            <w:r w:rsidRPr="00F2586D">
              <w:rPr>
                <w:b/>
                <w:szCs w:val="24"/>
              </w:rPr>
              <w:t>Saņēmušo personu skaits</w:t>
            </w:r>
          </w:p>
        </w:tc>
      </w:tr>
      <w:tr w:rsidR="00F2586D" w:rsidTr="009148A6">
        <w:tc>
          <w:tcPr>
            <w:tcW w:w="3794" w:type="dxa"/>
          </w:tcPr>
          <w:p w:rsidR="00F2586D" w:rsidRDefault="00F2586D" w:rsidP="00B06B79">
            <w:pPr>
              <w:jc w:val="both"/>
              <w:rPr>
                <w:szCs w:val="24"/>
              </w:rPr>
            </w:pPr>
            <w:r>
              <w:rPr>
                <w:szCs w:val="24"/>
              </w:rPr>
              <w:t>GMI pabalsts</w:t>
            </w:r>
          </w:p>
          <w:p w:rsidR="00F2586D" w:rsidRDefault="00F2586D" w:rsidP="00B06B79">
            <w:pPr>
              <w:jc w:val="both"/>
              <w:rPr>
                <w:szCs w:val="24"/>
              </w:rPr>
            </w:pPr>
          </w:p>
        </w:tc>
        <w:tc>
          <w:tcPr>
            <w:tcW w:w="1843" w:type="dxa"/>
          </w:tcPr>
          <w:p w:rsidR="00F2586D" w:rsidRDefault="00EC3B7D" w:rsidP="00B06B79">
            <w:pPr>
              <w:jc w:val="center"/>
              <w:rPr>
                <w:szCs w:val="24"/>
              </w:rPr>
            </w:pPr>
            <w:r>
              <w:rPr>
                <w:szCs w:val="24"/>
              </w:rPr>
              <w:t>373 986</w:t>
            </w:r>
          </w:p>
        </w:tc>
        <w:tc>
          <w:tcPr>
            <w:tcW w:w="1842" w:type="dxa"/>
          </w:tcPr>
          <w:p w:rsidR="00F2586D" w:rsidRDefault="00EC3B7D" w:rsidP="00F2586D">
            <w:pPr>
              <w:jc w:val="center"/>
              <w:rPr>
                <w:szCs w:val="24"/>
              </w:rPr>
            </w:pPr>
            <w:r>
              <w:rPr>
                <w:szCs w:val="24"/>
              </w:rPr>
              <w:t>684</w:t>
            </w:r>
          </w:p>
        </w:tc>
        <w:tc>
          <w:tcPr>
            <w:tcW w:w="1985" w:type="dxa"/>
          </w:tcPr>
          <w:p w:rsidR="00F2586D" w:rsidRDefault="00EC3B7D" w:rsidP="00F2586D">
            <w:pPr>
              <w:jc w:val="center"/>
              <w:rPr>
                <w:szCs w:val="24"/>
              </w:rPr>
            </w:pPr>
            <w:r>
              <w:rPr>
                <w:szCs w:val="24"/>
              </w:rPr>
              <w:t>1212</w:t>
            </w:r>
          </w:p>
        </w:tc>
      </w:tr>
      <w:tr w:rsidR="00F2586D" w:rsidTr="009148A6">
        <w:tc>
          <w:tcPr>
            <w:tcW w:w="3794" w:type="dxa"/>
          </w:tcPr>
          <w:p w:rsidR="00F2586D" w:rsidRDefault="00F2586D" w:rsidP="00B06B79">
            <w:pPr>
              <w:jc w:val="both"/>
              <w:rPr>
                <w:szCs w:val="24"/>
              </w:rPr>
            </w:pPr>
            <w:r>
              <w:rPr>
                <w:szCs w:val="24"/>
              </w:rPr>
              <w:t>Dzīvokļa pabalsts</w:t>
            </w:r>
          </w:p>
          <w:p w:rsidR="00F2586D" w:rsidRDefault="00F2586D" w:rsidP="00B06B79">
            <w:pPr>
              <w:jc w:val="both"/>
              <w:rPr>
                <w:szCs w:val="24"/>
              </w:rPr>
            </w:pPr>
          </w:p>
        </w:tc>
        <w:tc>
          <w:tcPr>
            <w:tcW w:w="1843" w:type="dxa"/>
          </w:tcPr>
          <w:p w:rsidR="00F2586D" w:rsidRDefault="00EC3B7D" w:rsidP="00B06B79">
            <w:pPr>
              <w:jc w:val="center"/>
              <w:rPr>
                <w:szCs w:val="24"/>
              </w:rPr>
            </w:pPr>
            <w:r>
              <w:rPr>
                <w:szCs w:val="24"/>
              </w:rPr>
              <w:t>169 440</w:t>
            </w:r>
          </w:p>
        </w:tc>
        <w:tc>
          <w:tcPr>
            <w:tcW w:w="1842" w:type="dxa"/>
          </w:tcPr>
          <w:p w:rsidR="00F2586D" w:rsidRDefault="00EC3B7D" w:rsidP="00F2586D">
            <w:pPr>
              <w:jc w:val="center"/>
              <w:rPr>
                <w:szCs w:val="24"/>
              </w:rPr>
            </w:pPr>
            <w:r>
              <w:rPr>
                <w:szCs w:val="24"/>
              </w:rPr>
              <w:t>1408</w:t>
            </w:r>
          </w:p>
        </w:tc>
        <w:tc>
          <w:tcPr>
            <w:tcW w:w="1985" w:type="dxa"/>
          </w:tcPr>
          <w:p w:rsidR="00F2586D" w:rsidRDefault="00EC3B7D" w:rsidP="00F2586D">
            <w:pPr>
              <w:jc w:val="center"/>
              <w:rPr>
                <w:szCs w:val="24"/>
              </w:rPr>
            </w:pPr>
            <w:r>
              <w:rPr>
                <w:szCs w:val="24"/>
              </w:rPr>
              <w:t>2632</w:t>
            </w:r>
          </w:p>
        </w:tc>
      </w:tr>
      <w:tr w:rsidR="00ED2003" w:rsidTr="009148A6">
        <w:tc>
          <w:tcPr>
            <w:tcW w:w="3794" w:type="dxa"/>
          </w:tcPr>
          <w:p w:rsidR="00ED2003" w:rsidRDefault="00ED2003" w:rsidP="00B06B79">
            <w:pPr>
              <w:jc w:val="both"/>
              <w:rPr>
                <w:szCs w:val="24"/>
              </w:rPr>
            </w:pPr>
            <w:r>
              <w:rPr>
                <w:szCs w:val="24"/>
              </w:rPr>
              <w:t xml:space="preserve">Pabalsts pusdienu apmaksai </w:t>
            </w:r>
          </w:p>
          <w:p w:rsidR="00ED2003" w:rsidRDefault="00ED2003" w:rsidP="00B06B79">
            <w:pPr>
              <w:jc w:val="both"/>
              <w:rPr>
                <w:szCs w:val="24"/>
              </w:rPr>
            </w:pPr>
          </w:p>
        </w:tc>
        <w:tc>
          <w:tcPr>
            <w:tcW w:w="1843" w:type="dxa"/>
          </w:tcPr>
          <w:p w:rsidR="00ED2003" w:rsidRDefault="00D931C3" w:rsidP="00B06B79">
            <w:pPr>
              <w:jc w:val="center"/>
              <w:rPr>
                <w:szCs w:val="24"/>
              </w:rPr>
            </w:pPr>
            <w:r>
              <w:rPr>
                <w:szCs w:val="24"/>
              </w:rPr>
              <w:t>85 995</w:t>
            </w:r>
          </w:p>
        </w:tc>
        <w:tc>
          <w:tcPr>
            <w:tcW w:w="1842" w:type="dxa"/>
          </w:tcPr>
          <w:p w:rsidR="00ED2003" w:rsidRDefault="00D931C3" w:rsidP="00F2586D">
            <w:pPr>
              <w:jc w:val="center"/>
              <w:rPr>
                <w:szCs w:val="24"/>
              </w:rPr>
            </w:pPr>
            <w:r>
              <w:rPr>
                <w:szCs w:val="24"/>
              </w:rPr>
              <w:t>729</w:t>
            </w:r>
          </w:p>
        </w:tc>
        <w:tc>
          <w:tcPr>
            <w:tcW w:w="1985" w:type="dxa"/>
          </w:tcPr>
          <w:p w:rsidR="00ED2003" w:rsidRDefault="00D931C3" w:rsidP="00F2586D">
            <w:pPr>
              <w:jc w:val="center"/>
              <w:rPr>
                <w:szCs w:val="24"/>
              </w:rPr>
            </w:pPr>
            <w:r>
              <w:rPr>
                <w:szCs w:val="24"/>
              </w:rPr>
              <w:t>1140</w:t>
            </w:r>
          </w:p>
        </w:tc>
      </w:tr>
      <w:tr w:rsidR="00F2586D" w:rsidTr="009148A6">
        <w:tc>
          <w:tcPr>
            <w:tcW w:w="3794" w:type="dxa"/>
          </w:tcPr>
          <w:p w:rsidR="00F2586D" w:rsidRDefault="00F2586D" w:rsidP="00B06B79">
            <w:pPr>
              <w:jc w:val="both"/>
              <w:rPr>
                <w:szCs w:val="24"/>
              </w:rPr>
            </w:pPr>
            <w:r>
              <w:rPr>
                <w:szCs w:val="24"/>
              </w:rPr>
              <w:t>Pabalsts jaundzimušā aprūpei</w:t>
            </w:r>
          </w:p>
          <w:p w:rsidR="00F2586D" w:rsidRDefault="00F2586D" w:rsidP="00B06B79">
            <w:pPr>
              <w:jc w:val="both"/>
              <w:rPr>
                <w:szCs w:val="24"/>
              </w:rPr>
            </w:pPr>
          </w:p>
        </w:tc>
        <w:tc>
          <w:tcPr>
            <w:tcW w:w="1843" w:type="dxa"/>
          </w:tcPr>
          <w:p w:rsidR="00F2586D" w:rsidRDefault="00D931C3" w:rsidP="00B06B79">
            <w:pPr>
              <w:jc w:val="center"/>
              <w:rPr>
                <w:szCs w:val="24"/>
              </w:rPr>
            </w:pPr>
            <w:r>
              <w:rPr>
                <w:szCs w:val="24"/>
              </w:rPr>
              <w:t>26 025</w:t>
            </w:r>
          </w:p>
        </w:tc>
        <w:tc>
          <w:tcPr>
            <w:tcW w:w="1842" w:type="dxa"/>
          </w:tcPr>
          <w:p w:rsidR="00F2586D" w:rsidRDefault="00D931C3" w:rsidP="00F2586D">
            <w:pPr>
              <w:jc w:val="center"/>
              <w:rPr>
                <w:szCs w:val="24"/>
              </w:rPr>
            </w:pPr>
            <w:r>
              <w:rPr>
                <w:szCs w:val="24"/>
              </w:rPr>
              <w:t>194</w:t>
            </w:r>
          </w:p>
        </w:tc>
        <w:tc>
          <w:tcPr>
            <w:tcW w:w="1985" w:type="dxa"/>
          </w:tcPr>
          <w:p w:rsidR="00F2586D" w:rsidRDefault="00D931C3" w:rsidP="00F2586D">
            <w:pPr>
              <w:jc w:val="center"/>
              <w:rPr>
                <w:szCs w:val="24"/>
              </w:rPr>
            </w:pPr>
            <w:r>
              <w:rPr>
                <w:szCs w:val="24"/>
              </w:rPr>
              <w:t>202</w:t>
            </w:r>
          </w:p>
        </w:tc>
      </w:tr>
      <w:tr w:rsidR="00F2586D" w:rsidTr="009148A6">
        <w:tc>
          <w:tcPr>
            <w:tcW w:w="3794" w:type="dxa"/>
          </w:tcPr>
          <w:p w:rsidR="00F2586D" w:rsidRDefault="00F2586D" w:rsidP="00B06B79">
            <w:pPr>
              <w:jc w:val="both"/>
              <w:rPr>
                <w:szCs w:val="24"/>
              </w:rPr>
            </w:pPr>
            <w:r>
              <w:rPr>
                <w:szCs w:val="24"/>
              </w:rPr>
              <w:t xml:space="preserve">Sociālās garantijas </w:t>
            </w:r>
            <w:r w:rsidR="009148A6">
              <w:rPr>
                <w:szCs w:val="24"/>
              </w:rPr>
              <w:t xml:space="preserve">bērniem </w:t>
            </w:r>
            <w:r>
              <w:rPr>
                <w:szCs w:val="24"/>
              </w:rPr>
              <w:t>bāreņiem</w:t>
            </w:r>
            <w:r w:rsidR="009148A6">
              <w:rPr>
                <w:szCs w:val="24"/>
              </w:rPr>
              <w:t xml:space="preserve"> vai bez vecāku gādības palikušajiem bērniem</w:t>
            </w:r>
            <w:r>
              <w:rPr>
                <w:szCs w:val="24"/>
              </w:rPr>
              <w:t xml:space="preserve"> pēc pilngadības sasniegšanas</w:t>
            </w:r>
          </w:p>
          <w:p w:rsidR="00F2586D" w:rsidRDefault="00F2586D" w:rsidP="00B06B79">
            <w:pPr>
              <w:jc w:val="both"/>
              <w:rPr>
                <w:szCs w:val="24"/>
              </w:rPr>
            </w:pPr>
          </w:p>
        </w:tc>
        <w:tc>
          <w:tcPr>
            <w:tcW w:w="1843" w:type="dxa"/>
          </w:tcPr>
          <w:p w:rsidR="00D91A1F" w:rsidRDefault="00D91A1F" w:rsidP="00B06B79">
            <w:pPr>
              <w:jc w:val="center"/>
              <w:rPr>
                <w:szCs w:val="24"/>
              </w:rPr>
            </w:pPr>
          </w:p>
          <w:p w:rsidR="00354562" w:rsidRDefault="00354562" w:rsidP="00B06B79">
            <w:pPr>
              <w:jc w:val="center"/>
              <w:rPr>
                <w:szCs w:val="24"/>
              </w:rPr>
            </w:pPr>
          </w:p>
          <w:p w:rsidR="00354562" w:rsidRDefault="00D931C3" w:rsidP="00B06B79">
            <w:pPr>
              <w:jc w:val="center"/>
              <w:rPr>
                <w:szCs w:val="24"/>
              </w:rPr>
            </w:pPr>
            <w:r>
              <w:rPr>
                <w:szCs w:val="24"/>
              </w:rPr>
              <w:t>29 846</w:t>
            </w:r>
          </w:p>
        </w:tc>
        <w:tc>
          <w:tcPr>
            <w:tcW w:w="1842" w:type="dxa"/>
          </w:tcPr>
          <w:p w:rsidR="00D91A1F" w:rsidRDefault="00D91A1F" w:rsidP="00F2586D">
            <w:pPr>
              <w:jc w:val="center"/>
              <w:rPr>
                <w:szCs w:val="24"/>
              </w:rPr>
            </w:pPr>
          </w:p>
          <w:p w:rsidR="00354562" w:rsidRDefault="00354562" w:rsidP="00F2586D">
            <w:pPr>
              <w:jc w:val="center"/>
              <w:rPr>
                <w:szCs w:val="24"/>
              </w:rPr>
            </w:pPr>
          </w:p>
          <w:p w:rsidR="00354562" w:rsidRDefault="00D931C3" w:rsidP="00F2586D">
            <w:pPr>
              <w:jc w:val="center"/>
              <w:rPr>
                <w:szCs w:val="24"/>
              </w:rPr>
            </w:pPr>
            <w:r>
              <w:rPr>
                <w:szCs w:val="24"/>
              </w:rPr>
              <w:t>40</w:t>
            </w:r>
          </w:p>
        </w:tc>
        <w:tc>
          <w:tcPr>
            <w:tcW w:w="1985" w:type="dxa"/>
          </w:tcPr>
          <w:p w:rsidR="00D91A1F" w:rsidRDefault="00D91A1F" w:rsidP="00F2586D">
            <w:pPr>
              <w:jc w:val="center"/>
              <w:rPr>
                <w:szCs w:val="24"/>
              </w:rPr>
            </w:pPr>
          </w:p>
          <w:p w:rsidR="00354562" w:rsidRDefault="00354562" w:rsidP="00F2586D">
            <w:pPr>
              <w:jc w:val="center"/>
              <w:rPr>
                <w:szCs w:val="24"/>
              </w:rPr>
            </w:pPr>
          </w:p>
          <w:p w:rsidR="00354562" w:rsidRDefault="00D931C3" w:rsidP="00F2586D">
            <w:pPr>
              <w:jc w:val="center"/>
              <w:rPr>
                <w:szCs w:val="24"/>
              </w:rPr>
            </w:pPr>
            <w:r>
              <w:rPr>
                <w:szCs w:val="24"/>
              </w:rPr>
              <w:t>40</w:t>
            </w:r>
          </w:p>
        </w:tc>
      </w:tr>
      <w:tr w:rsidR="00F2586D" w:rsidTr="009148A6">
        <w:tc>
          <w:tcPr>
            <w:tcW w:w="3794" w:type="dxa"/>
          </w:tcPr>
          <w:p w:rsidR="00F2586D" w:rsidRDefault="00F2586D" w:rsidP="00B06B79">
            <w:pPr>
              <w:jc w:val="both"/>
              <w:rPr>
                <w:szCs w:val="24"/>
              </w:rPr>
            </w:pPr>
            <w:r>
              <w:rPr>
                <w:szCs w:val="24"/>
              </w:rPr>
              <w:t>Pabalsts audžuģimenēm</w:t>
            </w:r>
          </w:p>
          <w:p w:rsidR="00F2586D" w:rsidRDefault="00F2586D" w:rsidP="00B06B79">
            <w:pPr>
              <w:jc w:val="both"/>
              <w:rPr>
                <w:szCs w:val="24"/>
              </w:rPr>
            </w:pPr>
          </w:p>
        </w:tc>
        <w:tc>
          <w:tcPr>
            <w:tcW w:w="1843" w:type="dxa"/>
          </w:tcPr>
          <w:p w:rsidR="00F2586D" w:rsidRDefault="00D931C3" w:rsidP="00B06B79">
            <w:pPr>
              <w:jc w:val="center"/>
              <w:rPr>
                <w:szCs w:val="24"/>
              </w:rPr>
            </w:pPr>
            <w:r>
              <w:rPr>
                <w:szCs w:val="24"/>
              </w:rPr>
              <w:t>67 153</w:t>
            </w:r>
          </w:p>
        </w:tc>
        <w:tc>
          <w:tcPr>
            <w:tcW w:w="1842" w:type="dxa"/>
          </w:tcPr>
          <w:p w:rsidR="00F2586D" w:rsidRDefault="00D931C3" w:rsidP="00F2586D">
            <w:pPr>
              <w:jc w:val="center"/>
              <w:rPr>
                <w:szCs w:val="24"/>
              </w:rPr>
            </w:pPr>
            <w:r>
              <w:rPr>
                <w:szCs w:val="24"/>
              </w:rPr>
              <w:t>17</w:t>
            </w:r>
          </w:p>
        </w:tc>
        <w:tc>
          <w:tcPr>
            <w:tcW w:w="1985" w:type="dxa"/>
          </w:tcPr>
          <w:p w:rsidR="00F2586D" w:rsidRDefault="00D931C3" w:rsidP="00F2586D">
            <w:pPr>
              <w:jc w:val="center"/>
              <w:rPr>
                <w:szCs w:val="24"/>
              </w:rPr>
            </w:pPr>
            <w:r>
              <w:rPr>
                <w:szCs w:val="24"/>
              </w:rPr>
              <w:t>26</w:t>
            </w:r>
          </w:p>
        </w:tc>
      </w:tr>
      <w:tr w:rsidR="00F2586D" w:rsidTr="009148A6">
        <w:tc>
          <w:tcPr>
            <w:tcW w:w="3794" w:type="dxa"/>
          </w:tcPr>
          <w:p w:rsidR="00F2586D" w:rsidRDefault="00F2586D" w:rsidP="00B06B79">
            <w:pPr>
              <w:jc w:val="both"/>
              <w:rPr>
                <w:szCs w:val="24"/>
              </w:rPr>
            </w:pPr>
            <w:r>
              <w:rPr>
                <w:szCs w:val="24"/>
              </w:rPr>
              <w:t>Apbedīšanas pabalsts</w:t>
            </w:r>
          </w:p>
          <w:p w:rsidR="00F2586D" w:rsidRDefault="00F2586D" w:rsidP="00B06B79">
            <w:pPr>
              <w:jc w:val="both"/>
              <w:rPr>
                <w:szCs w:val="24"/>
              </w:rPr>
            </w:pPr>
          </w:p>
        </w:tc>
        <w:tc>
          <w:tcPr>
            <w:tcW w:w="1843" w:type="dxa"/>
          </w:tcPr>
          <w:p w:rsidR="00F2586D" w:rsidRDefault="00D931C3" w:rsidP="00B06B79">
            <w:pPr>
              <w:jc w:val="center"/>
              <w:rPr>
                <w:szCs w:val="24"/>
              </w:rPr>
            </w:pPr>
            <w:r>
              <w:rPr>
                <w:szCs w:val="24"/>
              </w:rPr>
              <w:t>6633</w:t>
            </w:r>
          </w:p>
        </w:tc>
        <w:tc>
          <w:tcPr>
            <w:tcW w:w="1842" w:type="dxa"/>
          </w:tcPr>
          <w:p w:rsidR="00F2586D" w:rsidRDefault="00D931C3" w:rsidP="00F2586D">
            <w:pPr>
              <w:jc w:val="center"/>
              <w:rPr>
                <w:szCs w:val="24"/>
              </w:rPr>
            </w:pPr>
            <w:r>
              <w:rPr>
                <w:szCs w:val="24"/>
              </w:rPr>
              <w:t>34</w:t>
            </w:r>
          </w:p>
        </w:tc>
        <w:tc>
          <w:tcPr>
            <w:tcW w:w="1985" w:type="dxa"/>
          </w:tcPr>
          <w:p w:rsidR="00F2586D" w:rsidRDefault="00D931C3" w:rsidP="00F2586D">
            <w:pPr>
              <w:jc w:val="center"/>
              <w:rPr>
                <w:szCs w:val="24"/>
              </w:rPr>
            </w:pPr>
            <w:r>
              <w:rPr>
                <w:szCs w:val="24"/>
              </w:rPr>
              <w:t>34</w:t>
            </w:r>
          </w:p>
        </w:tc>
      </w:tr>
      <w:tr w:rsidR="00F2586D" w:rsidTr="009148A6">
        <w:tc>
          <w:tcPr>
            <w:tcW w:w="3794" w:type="dxa"/>
          </w:tcPr>
          <w:p w:rsidR="00F2586D" w:rsidRDefault="00F2586D" w:rsidP="00B06B79">
            <w:pPr>
              <w:jc w:val="both"/>
              <w:rPr>
                <w:szCs w:val="24"/>
              </w:rPr>
            </w:pPr>
            <w:r>
              <w:rPr>
                <w:szCs w:val="24"/>
              </w:rPr>
              <w:t>Pabalsts veselības aprūpei</w:t>
            </w:r>
          </w:p>
          <w:p w:rsidR="00F2586D" w:rsidRDefault="00F2586D" w:rsidP="00B06B79">
            <w:pPr>
              <w:jc w:val="both"/>
              <w:rPr>
                <w:szCs w:val="24"/>
              </w:rPr>
            </w:pPr>
          </w:p>
        </w:tc>
        <w:tc>
          <w:tcPr>
            <w:tcW w:w="1843" w:type="dxa"/>
          </w:tcPr>
          <w:p w:rsidR="00F2586D" w:rsidRDefault="00D931C3" w:rsidP="00B06B79">
            <w:pPr>
              <w:jc w:val="center"/>
              <w:rPr>
                <w:szCs w:val="24"/>
              </w:rPr>
            </w:pPr>
            <w:r>
              <w:rPr>
                <w:szCs w:val="24"/>
              </w:rPr>
              <w:t>10 666</w:t>
            </w:r>
          </w:p>
        </w:tc>
        <w:tc>
          <w:tcPr>
            <w:tcW w:w="1842" w:type="dxa"/>
          </w:tcPr>
          <w:p w:rsidR="00F2586D" w:rsidRDefault="00D931C3" w:rsidP="00F2586D">
            <w:pPr>
              <w:jc w:val="center"/>
              <w:rPr>
                <w:szCs w:val="24"/>
              </w:rPr>
            </w:pPr>
            <w:r>
              <w:rPr>
                <w:szCs w:val="24"/>
              </w:rPr>
              <w:t>139</w:t>
            </w:r>
          </w:p>
        </w:tc>
        <w:tc>
          <w:tcPr>
            <w:tcW w:w="1985" w:type="dxa"/>
          </w:tcPr>
          <w:p w:rsidR="00F2586D" w:rsidRDefault="00D931C3" w:rsidP="00F2586D">
            <w:pPr>
              <w:jc w:val="center"/>
              <w:rPr>
                <w:szCs w:val="24"/>
              </w:rPr>
            </w:pPr>
            <w:r>
              <w:rPr>
                <w:szCs w:val="24"/>
              </w:rPr>
              <w:t>139</w:t>
            </w:r>
          </w:p>
        </w:tc>
      </w:tr>
      <w:tr w:rsidR="00F2586D" w:rsidTr="009148A6">
        <w:tc>
          <w:tcPr>
            <w:tcW w:w="3794" w:type="dxa"/>
          </w:tcPr>
          <w:p w:rsidR="00F2586D" w:rsidRDefault="00F2586D" w:rsidP="00B06B79">
            <w:pPr>
              <w:jc w:val="both"/>
              <w:rPr>
                <w:szCs w:val="24"/>
              </w:rPr>
            </w:pPr>
            <w:r>
              <w:rPr>
                <w:szCs w:val="24"/>
              </w:rPr>
              <w:t xml:space="preserve">Pabalsts </w:t>
            </w:r>
            <w:r w:rsidR="00D931C3">
              <w:rPr>
                <w:szCs w:val="24"/>
              </w:rPr>
              <w:t>krīzes</w:t>
            </w:r>
            <w:r>
              <w:rPr>
                <w:szCs w:val="24"/>
              </w:rPr>
              <w:t xml:space="preserve"> situācijā</w:t>
            </w:r>
          </w:p>
          <w:p w:rsidR="00F2586D" w:rsidRDefault="00F2586D" w:rsidP="00B06B79">
            <w:pPr>
              <w:jc w:val="both"/>
              <w:rPr>
                <w:szCs w:val="24"/>
              </w:rPr>
            </w:pPr>
          </w:p>
        </w:tc>
        <w:tc>
          <w:tcPr>
            <w:tcW w:w="1843" w:type="dxa"/>
          </w:tcPr>
          <w:p w:rsidR="00F2586D" w:rsidRDefault="00D931C3" w:rsidP="00B06B79">
            <w:pPr>
              <w:jc w:val="center"/>
              <w:rPr>
                <w:szCs w:val="24"/>
              </w:rPr>
            </w:pPr>
            <w:r>
              <w:rPr>
                <w:szCs w:val="24"/>
              </w:rPr>
              <w:t>7078</w:t>
            </w:r>
          </w:p>
        </w:tc>
        <w:tc>
          <w:tcPr>
            <w:tcW w:w="1842" w:type="dxa"/>
          </w:tcPr>
          <w:p w:rsidR="00F2586D" w:rsidRDefault="00D931C3" w:rsidP="00F2586D">
            <w:pPr>
              <w:jc w:val="center"/>
              <w:rPr>
                <w:szCs w:val="24"/>
              </w:rPr>
            </w:pPr>
            <w:r>
              <w:rPr>
                <w:szCs w:val="24"/>
              </w:rPr>
              <w:t>27</w:t>
            </w:r>
          </w:p>
        </w:tc>
        <w:tc>
          <w:tcPr>
            <w:tcW w:w="1985" w:type="dxa"/>
          </w:tcPr>
          <w:p w:rsidR="00F2586D" w:rsidRDefault="00D931C3" w:rsidP="00F2586D">
            <w:pPr>
              <w:jc w:val="center"/>
              <w:rPr>
                <w:szCs w:val="24"/>
              </w:rPr>
            </w:pPr>
            <w:r>
              <w:rPr>
                <w:szCs w:val="24"/>
              </w:rPr>
              <w:t>27</w:t>
            </w:r>
          </w:p>
        </w:tc>
      </w:tr>
      <w:tr w:rsidR="00F2586D" w:rsidTr="009148A6">
        <w:tc>
          <w:tcPr>
            <w:tcW w:w="3794" w:type="dxa"/>
          </w:tcPr>
          <w:p w:rsidR="00F2586D" w:rsidRDefault="00F2586D" w:rsidP="00B06B79">
            <w:pPr>
              <w:jc w:val="both"/>
              <w:rPr>
                <w:szCs w:val="24"/>
              </w:rPr>
            </w:pPr>
            <w:r>
              <w:rPr>
                <w:szCs w:val="24"/>
              </w:rPr>
              <w:t>Aprūpes mājās pabalsts</w:t>
            </w:r>
          </w:p>
          <w:p w:rsidR="00F2586D" w:rsidRDefault="00F2586D" w:rsidP="00B06B79">
            <w:pPr>
              <w:jc w:val="both"/>
              <w:rPr>
                <w:szCs w:val="24"/>
              </w:rPr>
            </w:pPr>
          </w:p>
        </w:tc>
        <w:tc>
          <w:tcPr>
            <w:tcW w:w="1843" w:type="dxa"/>
          </w:tcPr>
          <w:p w:rsidR="00F2586D" w:rsidRDefault="009A7CD3" w:rsidP="00B06B79">
            <w:pPr>
              <w:jc w:val="center"/>
              <w:rPr>
                <w:szCs w:val="24"/>
              </w:rPr>
            </w:pPr>
            <w:r>
              <w:rPr>
                <w:szCs w:val="24"/>
              </w:rPr>
              <w:t>27 836</w:t>
            </w:r>
          </w:p>
        </w:tc>
        <w:tc>
          <w:tcPr>
            <w:tcW w:w="1842" w:type="dxa"/>
          </w:tcPr>
          <w:p w:rsidR="00F2586D" w:rsidRDefault="009A7CD3" w:rsidP="00F2586D">
            <w:pPr>
              <w:jc w:val="center"/>
              <w:rPr>
                <w:szCs w:val="24"/>
              </w:rPr>
            </w:pPr>
            <w:r>
              <w:rPr>
                <w:szCs w:val="24"/>
              </w:rPr>
              <w:t>91</w:t>
            </w:r>
          </w:p>
        </w:tc>
        <w:tc>
          <w:tcPr>
            <w:tcW w:w="1985" w:type="dxa"/>
          </w:tcPr>
          <w:p w:rsidR="00F2586D" w:rsidRDefault="009A7CD3" w:rsidP="00F2586D">
            <w:pPr>
              <w:jc w:val="center"/>
              <w:rPr>
                <w:szCs w:val="24"/>
              </w:rPr>
            </w:pPr>
            <w:r>
              <w:rPr>
                <w:szCs w:val="24"/>
              </w:rPr>
              <w:t>91</w:t>
            </w:r>
          </w:p>
        </w:tc>
      </w:tr>
      <w:tr w:rsidR="00F2586D" w:rsidTr="009148A6">
        <w:tc>
          <w:tcPr>
            <w:tcW w:w="3794" w:type="dxa"/>
          </w:tcPr>
          <w:p w:rsidR="00F2586D" w:rsidRDefault="00F2586D" w:rsidP="00B06B79">
            <w:pPr>
              <w:jc w:val="both"/>
              <w:rPr>
                <w:szCs w:val="24"/>
              </w:rPr>
            </w:pPr>
            <w:r>
              <w:rPr>
                <w:szCs w:val="24"/>
              </w:rPr>
              <w:t xml:space="preserve">Pabalsts īres un komunālo maksājumu apmaksai  sociālajos dzīvokļos </w:t>
            </w:r>
          </w:p>
          <w:p w:rsidR="00F2586D" w:rsidRDefault="00F2586D" w:rsidP="00B06B79">
            <w:pPr>
              <w:jc w:val="both"/>
              <w:rPr>
                <w:szCs w:val="24"/>
              </w:rPr>
            </w:pPr>
          </w:p>
        </w:tc>
        <w:tc>
          <w:tcPr>
            <w:tcW w:w="1843" w:type="dxa"/>
          </w:tcPr>
          <w:p w:rsidR="00BD7970" w:rsidRDefault="00BD7970" w:rsidP="00BD7970">
            <w:pPr>
              <w:jc w:val="center"/>
              <w:rPr>
                <w:szCs w:val="24"/>
              </w:rPr>
            </w:pPr>
          </w:p>
          <w:p w:rsidR="00BD7970" w:rsidRDefault="004664FE" w:rsidP="00BD7970">
            <w:pPr>
              <w:jc w:val="center"/>
              <w:rPr>
                <w:szCs w:val="24"/>
              </w:rPr>
            </w:pPr>
            <w:r>
              <w:rPr>
                <w:szCs w:val="24"/>
              </w:rPr>
              <w:t>21 950</w:t>
            </w:r>
          </w:p>
        </w:tc>
        <w:tc>
          <w:tcPr>
            <w:tcW w:w="1842" w:type="dxa"/>
          </w:tcPr>
          <w:p w:rsidR="00DB41F1" w:rsidRDefault="00DB41F1" w:rsidP="00F2586D">
            <w:pPr>
              <w:jc w:val="center"/>
              <w:rPr>
                <w:szCs w:val="24"/>
              </w:rPr>
            </w:pPr>
          </w:p>
          <w:p w:rsidR="00BD7970" w:rsidRDefault="004664FE" w:rsidP="00F2586D">
            <w:pPr>
              <w:jc w:val="center"/>
              <w:rPr>
                <w:szCs w:val="24"/>
              </w:rPr>
            </w:pPr>
            <w:r>
              <w:rPr>
                <w:szCs w:val="24"/>
              </w:rPr>
              <w:t>71</w:t>
            </w:r>
          </w:p>
        </w:tc>
        <w:tc>
          <w:tcPr>
            <w:tcW w:w="1985" w:type="dxa"/>
          </w:tcPr>
          <w:p w:rsidR="00DB41F1" w:rsidRDefault="00DB41F1" w:rsidP="00F2586D">
            <w:pPr>
              <w:jc w:val="center"/>
              <w:rPr>
                <w:szCs w:val="24"/>
              </w:rPr>
            </w:pPr>
          </w:p>
          <w:p w:rsidR="00BD7970" w:rsidRDefault="004664FE" w:rsidP="00F2586D">
            <w:pPr>
              <w:jc w:val="center"/>
              <w:rPr>
                <w:szCs w:val="24"/>
              </w:rPr>
            </w:pPr>
            <w:r>
              <w:rPr>
                <w:szCs w:val="24"/>
              </w:rPr>
              <w:t>86</w:t>
            </w:r>
          </w:p>
        </w:tc>
      </w:tr>
      <w:tr w:rsidR="00F2586D" w:rsidTr="00810D8F">
        <w:trPr>
          <w:trHeight w:val="467"/>
        </w:trPr>
        <w:tc>
          <w:tcPr>
            <w:tcW w:w="3794" w:type="dxa"/>
          </w:tcPr>
          <w:p w:rsidR="00F2586D" w:rsidRDefault="00F2586D" w:rsidP="00B06B79">
            <w:pPr>
              <w:jc w:val="both"/>
              <w:rPr>
                <w:szCs w:val="24"/>
              </w:rPr>
            </w:pPr>
            <w:r>
              <w:rPr>
                <w:szCs w:val="24"/>
              </w:rPr>
              <w:t>Pabalsts 1.klases skolēniem</w:t>
            </w:r>
          </w:p>
          <w:p w:rsidR="00F2586D" w:rsidRDefault="00F2586D" w:rsidP="00B06B79">
            <w:pPr>
              <w:jc w:val="both"/>
              <w:rPr>
                <w:szCs w:val="24"/>
              </w:rPr>
            </w:pPr>
          </w:p>
        </w:tc>
        <w:tc>
          <w:tcPr>
            <w:tcW w:w="1843" w:type="dxa"/>
          </w:tcPr>
          <w:p w:rsidR="00F2586D" w:rsidRDefault="009A7CD3" w:rsidP="00B06B79">
            <w:pPr>
              <w:jc w:val="center"/>
              <w:rPr>
                <w:szCs w:val="24"/>
              </w:rPr>
            </w:pPr>
            <w:r>
              <w:rPr>
                <w:szCs w:val="24"/>
              </w:rPr>
              <w:t>2814</w:t>
            </w:r>
          </w:p>
        </w:tc>
        <w:tc>
          <w:tcPr>
            <w:tcW w:w="1842" w:type="dxa"/>
          </w:tcPr>
          <w:p w:rsidR="00F2586D" w:rsidRDefault="009A7CD3" w:rsidP="00F2586D">
            <w:pPr>
              <w:jc w:val="center"/>
              <w:rPr>
                <w:szCs w:val="24"/>
              </w:rPr>
            </w:pPr>
            <w:r>
              <w:rPr>
                <w:szCs w:val="24"/>
              </w:rPr>
              <w:t>134</w:t>
            </w:r>
          </w:p>
        </w:tc>
        <w:tc>
          <w:tcPr>
            <w:tcW w:w="1985" w:type="dxa"/>
          </w:tcPr>
          <w:p w:rsidR="00F2586D" w:rsidRDefault="009A7CD3" w:rsidP="002E6B1E">
            <w:pPr>
              <w:jc w:val="center"/>
              <w:rPr>
                <w:szCs w:val="24"/>
              </w:rPr>
            </w:pPr>
            <w:r>
              <w:rPr>
                <w:szCs w:val="24"/>
              </w:rPr>
              <w:t>134</w:t>
            </w:r>
          </w:p>
        </w:tc>
      </w:tr>
      <w:tr w:rsidR="00F2586D" w:rsidTr="0084242C">
        <w:trPr>
          <w:trHeight w:val="70"/>
        </w:trPr>
        <w:tc>
          <w:tcPr>
            <w:tcW w:w="3794" w:type="dxa"/>
          </w:tcPr>
          <w:p w:rsidR="00F2586D" w:rsidRDefault="00422A59" w:rsidP="00422A59">
            <w:pPr>
              <w:jc w:val="both"/>
              <w:rPr>
                <w:szCs w:val="24"/>
              </w:rPr>
            </w:pPr>
            <w:r>
              <w:rPr>
                <w:szCs w:val="24"/>
              </w:rPr>
              <w:t>Pabalsts mājokļa pielāgošanai</w:t>
            </w:r>
          </w:p>
          <w:p w:rsidR="00007E69" w:rsidRDefault="00007E69" w:rsidP="00422A59">
            <w:pPr>
              <w:jc w:val="both"/>
              <w:rPr>
                <w:szCs w:val="24"/>
              </w:rPr>
            </w:pPr>
          </w:p>
        </w:tc>
        <w:tc>
          <w:tcPr>
            <w:tcW w:w="1843" w:type="dxa"/>
          </w:tcPr>
          <w:p w:rsidR="00DB41F1" w:rsidRDefault="009A7CD3" w:rsidP="00B06B79">
            <w:pPr>
              <w:jc w:val="center"/>
              <w:rPr>
                <w:szCs w:val="24"/>
              </w:rPr>
            </w:pPr>
            <w:r>
              <w:rPr>
                <w:szCs w:val="24"/>
              </w:rPr>
              <w:t>0</w:t>
            </w:r>
          </w:p>
        </w:tc>
        <w:tc>
          <w:tcPr>
            <w:tcW w:w="1842" w:type="dxa"/>
          </w:tcPr>
          <w:p w:rsidR="00DB41F1" w:rsidRDefault="009A7CD3" w:rsidP="00F2586D">
            <w:pPr>
              <w:jc w:val="center"/>
              <w:rPr>
                <w:szCs w:val="24"/>
              </w:rPr>
            </w:pPr>
            <w:r>
              <w:rPr>
                <w:szCs w:val="24"/>
              </w:rPr>
              <w:t>0</w:t>
            </w:r>
          </w:p>
        </w:tc>
        <w:tc>
          <w:tcPr>
            <w:tcW w:w="1985" w:type="dxa"/>
          </w:tcPr>
          <w:p w:rsidR="00DB41F1" w:rsidRDefault="009A7CD3" w:rsidP="00F2586D">
            <w:pPr>
              <w:jc w:val="center"/>
              <w:rPr>
                <w:szCs w:val="24"/>
              </w:rPr>
            </w:pPr>
            <w:r>
              <w:rPr>
                <w:szCs w:val="24"/>
              </w:rPr>
              <w:t>0</w:t>
            </w:r>
          </w:p>
        </w:tc>
      </w:tr>
      <w:tr w:rsidR="00F2586D" w:rsidTr="009148A6">
        <w:tc>
          <w:tcPr>
            <w:tcW w:w="3794" w:type="dxa"/>
          </w:tcPr>
          <w:p w:rsidR="00F2586D" w:rsidRDefault="00F2586D" w:rsidP="00B06B79">
            <w:pPr>
              <w:jc w:val="both"/>
              <w:rPr>
                <w:szCs w:val="24"/>
              </w:rPr>
            </w:pPr>
            <w:r>
              <w:rPr>
                <w:szCs w:val="24"/>
              </w:rPr>
              <w:t>Pabalsts personām pēc atbrīvošanās no ieslodzījuma vietas</w:t>
            </w:r>
          </w:p>
          <w:p w:rsidR="00F2586D" w:rsidRDefault="00F2586D" w:rsidP="00B06B79">
            <w:pPr>
              <w:jc w:val="both"/>
              <w:rPr>
                <w:szCs w:val="24"/>
              </w:rPr>
            </w:pPr>
          </w:p>
        </w:tc>
        <w:tc>
          <w:tcPr>
            <w:tcW w:w="1843" w:type="dxa"/>
          </w:tcPr>
          <w:p w:rsidR="00DB41F1" w:rsidRDefault="009A7CD3" w:rsidP="00B06B79">
            <w:pPr>
              <w:jc w:val="center"/>
              <w:rPr>
                <w:szCs w:val="24"/>
              </w:rPr>
            </w:pPr>
            <w:r>
              <w:rPr>
                <w:szCs w:val="24"/>
              </w:rPr>
              <w:t>364</w:t>
            </w:r>
          </w:p>
        </w:tc>
        <w:tc>
          <w:tcPr>
            <w:tcW w:w="1842" w:type="dxa"/>
          </w:tcPr>
          <w:p w:rsidR="00DB41F1" w:rsidRDefault="009A7CD3" w:rsidP="00F2586D">
            <w:pPr>
              <w:jc w:val="center"/>
              <w:rPr>
                <w:szCs w:val="24"/>
              </w:rPr>
            </w:pPr>
            <w:r>
              <w:rPr>
                <w:szCs w:val="24"/>
              </w:rPr>
              <w:t>13</w:t>
            </w:r>
          </w:p>
        </w:tc>
        <w:tc>
          <w:tcPr>
            <w:tcW w:w="1985" w:type="dxa"/>
          </w:tcPr>
          <w:p w:rsidR="00DB41F1" w:rsidRDefault="00BD7970" w:rsidP="009A7CD3">
            <w:pPr>
              <w:jc w:val="center"/>
              <w:rPr>
                <w:szCs w:val="24"/>
              </w:rPr>
            </w:pPr>
            <w:r>
              <w:rPr>
                <w:szCs w:val="24"/>
              </w:rPr>
              <w:t>1</w:t>
            </w:r>
            <w:r w:rsidR="009A7CD3">
              <w:rPr>
                <w:szCs w:val="24"/>
              </w:rPr>
              <w:t>3</w:t>
            </w:r>
          </w:p>
        </w:tc>
      </w:tr>
    </w:tbl>
    <w:p w:rsidR="009148A6" w:rsidRDefault="009148A6" w:rsidP="00B06B79">
      <w:pPr>
        <w:jc w:val="both"/>
        <w:rPr>
          <w:szCs w:val="24"/>
        </w:rPr>
      </w:pPr>
    </w:p>
    <w:p w:rsidR="009148A6" w:rsidRDefault="009148A6" w:rsidP="009148A6">
      <w:pPr>
        <w:ind w:firstLine="720"/>
        <w:jc w:val="both"/>
        <w:rPr>
          <w:szCs w:val="24"/>
        </w:rPr>
      </w:pPr>
      <w:r>
        <w:rPr>
          <w:szCs w:val="24"/>
        </w:rPr>
        <w:t>Dienests sniedz palīdzību arī pilngadību sasniegušajiem bērniem bāreņiem vai bez vecāku gādības palikušajiem bērniem pēc ārpu</w:t>
      </w:r>
      <w:r w:rsidR="00DB41F1">
        <w:rPr>
          <w:szCs w:val="24"/>
        </w:rPr>
        <w:t xml:space="preserve">sģimenes aprūpes </w:t>
      </w:r>
      <w:r w:rsidR="008F782F">
        <w:rPr>
          <w:szCs w:val="24"/>
        </w:rPr>
        <w:t>beigšanās. 2018</w:t>
      </w:r>
      <w:r>
        <w:rPr>
          <w:szCs w:val="24"/>
        </w:rPr>
        <w:t>.gadā pabalsts patstāvīgas dzīves uzsākšanai un mīkst</w:t>
      </w:r>
      <w:r w:rsidR="00EA4841">
        <w:rPr>
          <w:szCs w:val="24"/>
        </w:rPr>
        <w:t>ā inventāra iegādei izmaksāts</w:t>
      </w:r>
      <w:r w:rsidR="00EA4841" w:rsidRPr="00C428E3">
        <w:rPr>
          <w:color w:val="FF0000"/>
          <w:szCs w:val="24"/>
        </w:rPr>
        <w:t xml:space="preserve"> </w:t>
      </w:r>
      <w:r w:rsidR="008F782F">
        <w:rPr>
          <w:szCs w:val="24"/>
        </w:rPr>
        <w:t>14</w:t>
      </w:r>
      <w:r w:rsidRPr="00C428E3">
        <w:rPr>
          <w:color w:val="FF0000"/>
          <w:szCs w:val="24"/>
        </w:rPr>
        <w:t xml:space="preserve"> </w:t>
      </w:r>
      <w:r>
        <w:rPr>
          <w:szCs w:val="24"/>
        </w:rPr>
        <w:t>personām. Ikmēneša pabalsts bērniem bāreņiem, kuri sekmīgi mācās vispārizglītojošās izglītības iestādēs, profesionāli tehniskajās vidusskolās un augstākaj</w:t>
      </w:r>
      <w:r w:rsidR="00EA4841">
        <w:rPr>
          <w:szCs w:val="24"/>
        </w:rPr>
        <w:t>ā</w:t>
      </w:r>
      <w:r w:rsidR="008F782F">
        <w:rPr>
          <w:szCs w:val="24"/>
        </w:rPr>
        <w:t>s mācību iestādēs, izmaksāts 40</w:t>
      </w:r>
      <w:r>
        <w:rPr>
          <w:szCs w:val="24"/>
        </w:rPr>
        <w:t xml:space="preserve"> personām. Pabalsts īres un komunālo</w:t>
      </w:r>
      <w:r w:rsidR="006A57DF">
        <w:rPr>
          <w:szCs w:val="24"/>
        </w:rPr>
        <w:t xml:space="preserve"> maksājumu apmaksai izmaksāts </w:t>
      </w:r>
      <w:r w:rsidR="008F782F">
        <w:rPr>
          <w:szCs w:val="24"/>
        </w:rPr>
        <w:t>8</w:t>
      </w:r>
      <w:r>
        <w:rPr>
          <w:szCs w:val="24"/>
        </w:rPr>
        <w:t xml:space="preserve"> personām. Pabalsts sociālo garantiju nodrošināšanai bērniem bāreņiem vai bez vecāku gādības palikušajiem bērni</w:t>
      </w:r>
      <w:r w:rsidR="0030024A">
        <w:rPr>
          <w:szCs w:val="24"/>
        </w:rPr>
        <w:t xml:space="preserve">em sastādīja </w:t>
      </w:r>
      <w:r w:rsidR="006A57DF">
        <w:rPr>
          <w:szCs w:val="24"/>
        </w:rPr>
        <w:t>4</w:t>
      </w:r>
      <w:r w:rsidR="008F782F">
        <w:rPr>
          <w:szCs w:val="24"/>
        </w:rPr>
        <w:t xml:space="preserve">,6 </w:t>
      </w:r>
      <w:r w:rsidRPr="005B18D8">
        <w:rPr>
          <w:szCs w:val="24"/>
        </w:rPr>
        <w:t xml:space="preserve">% </w:t>
      </w:r>
      <w:r>
        <w:rPr>
          <w:szCs w:val="24"/>
        </w:rPr>
        <w:t>no kopējās pabalstiem izm</w:t>
      </w:r>
      <w:r w:rsidR="00810D8F">
        <w:rPr>
          <w:szCs w:val="24"/>
        </w:rPr>
        <w:t>a</w:t>
      </w:r>
      <w:r>
        <w:rPr>
          <w:szCs w:val="24"/>
        </w:rPr>
        <w:t>ksātās summas.</w:t>
      </w:r>
    </w:p>
    <w:p w:rsidR="009148A6" w:rsidRDefault="009148A6" w:rsidP="009148A6">
      <w:pPr>
        <w:ind w:firstLine="720"/>
        <w:jc w:val="both"/>
        <w:rPr>
          <w:szCs w:val="24"/>
        </w:rPr>
      </w:pPr>
      <w:r>
        <w:rPr>
          <w:szCs w:val="24"/>
        </w:rPr>
        <w:lastRenderedPageBreak/>
        <w:t>Lai nodrošinātu bez vecāku gādības palikušajiem bērniem vai bērniem bāreņiem ģim</w:t>
      </w:r>
      <w:r w:rsidR="004D01E2">
        <w:rPr>
          <w:szCs w:val="24"/>
        </w:rPr>
        <w:t>enisku vidi, dienests izmant</w:t>
      </w:r>
      <w:r w:rsidR="00A36A7D">
        <w:rPr>
          <w:szCs w:val="24"/>
        </w:rPr>
        <w:t>o</w:t>
      </w:r>
      <w:r w:rsidR="008F782F">
        <w:rPr>
          <w:szCs w:val="24"/>
        </w:rPr>
        <w:t>ja 17 audžuģimeņu pakalpojumus. 2018</w:t>
      </w:r>
      <w:r>
        <w:rPr>
          <w:szCs w:val="24"/>
        </w:rPr>
        <w:t>.gadā au</w:t>
      </w:r>
      <w:r w:rsidR="00A36A7D">
        <w:rPr>
          <w:szCs w:val="24"/>
        </w:rPr>
        <w:t>džuģimenēs  dzīvo</w:t>
      </w:r>
      <w:r w:rsidR="008F782F">
        <w:rPr>
          <w:szCs w:val="24"/>
        </w:rPr>
        <w:t>ja 26</w:t>
      </w:r>
      <w:r>
        <w:rPr>
          <w:szCs w:val="24"/>
        </w:rPr>
        <w:t xml:space="preserve"> novada bērni, kuru bioloģiskajās ģimenēs tika konstatēti bērna attīstībai</w:t>
      </w:r>
      <w:r w:rsidR="00810D8F">
        <w:rPr>
          <w:szCs w:val="24"/>
        </w:rPr>
        <w:t xml:space="preserve"> un veselībai</w:t>
      </w:r>
      <w:r>
        <w:rPr>
          <w:szCs w:val="24"/>
        </w:rPr>
        <w:t xml:space="preserve"> nepiemēroti apstākļi. Audžuģimenēm ik mēnesi tika izmaksāts pabalsts audžubērna uzturam un </w:t>
      </w:r>
      <w:r w:rsidR="00A36A7D">
        <w:rPr>
          <w:szCs w:val="24"/>
        </w:rPr>
        <w:t xml:space="preserve">pabalsts </w:t>
      </w:r>
      <w:r>
        <w:rPr>
          <w:szCs w:val="24"/>
        </w:rPr>
        <w:t>apģērba</w:t>
      </w:r>
      <w:r w:rsidR="00A36A7D">
        <w:rPr>
          <w:szCs w:val="24"/>
        </w:rPr>
        <w:t xml:space="preserve"> un mīkstā inventāra iegādei. </w:t>
      </w:r>
    </w:p>
    <w:p w:rsidR="000615AC" w:rsidRDefault="006A57DF" w:rsidP="009148A6">
      <w:pPr>
        <w:ind w:firstLine="720"/>
        <w:jc w:val="both"/>
        <w:rPr>
          <w:b/>
          <w:i/>
          <w:szCs w:val="24"/>
        </w:rPr>
      </w:pPr>
      <w:r>
        <w:rPr>
          <w:szCs w:val="24"/>
        </w:rPr>
        <w:t>4</w:t>
      </w:r>
      <w:r w:rsidR="009148A6" w:rsidRPr="005B18D8">
        <w:rPr>
          <w:szCs w:val="24"/>
        </w:rPr>
        <w:t xml:space="preserve">% </w:t>
      </w:r>
      <w:r w:rsidR="009148A6">
        <w:rPr>
          <w:szCs w:val="24"/>
        </w:rPr>
        <w:t>no kopējās pabalstu summas, izlietotas pab</w:t>
      </w:r>
      <w:r w:rsidR="008F782F">
        <w:rPr>
          <w:szCs w:val="24"/>
        </w:rPr>
        <w:t>alstam jaundzimušā aprūpei. 2018</w:t>
      </w:r>
      <w:r w:rsidR="009148A6">
        <w:rPr>
          <w:szCs w:val="24"/>
        </w:rPr>
        <w:t>.ga</w:t>
      </w:r>
      <w:r w:rsidR="0008346A">
        <w:rPr>
          <w:szCs w:val="24"/>
        </w:rPr>
        <w:t xml:space="preserve">dā  pabalstu saņēmušas  </w:t>
      </w:r>
      <w:r w:rsidR="008F782F">
        <w:rPr>
          <w:szCs w:val="24"/>
        </w:rPr>
        <w:t>194</w:t>
      </w:r>
      <w:r>
        <w:rPr>
          <w:szCs w:val="24"/>
        </w:rPr>
        <w:t xml:space="preserve">  mūsu novada ģimenes.</w:t>
      </w:r>
      <w:r w:rsidR="00E60A85">
        <w:rPr>
          <w:szCs w:val="24"/>
        </w:rPr>
        <w:t xml:space="preserve"> </w:t>
      </w:r>
    </w:p>
    <w:p w:rsidR="006A57DF" w:rsidRDefault="006A57DF" w:rsidP="009148A6">
      <w:pPr>
        <w:ind w:firstLine="720"/>
        <w:jc w:val="both"/>
        <w:rPr>
          <w:b/>
          <w:i/>
          <w:szCs w:val="24"/>
        </w:rPr>
      </w:pPr>
    </w:p>
    <w:p w:rsidR="0008346A" w:rsidRDefault="008F782F" w:rsidP="009148A6">
      <w:pPr>
        <w:ind w:firstLine="720"/>
        <w:jc w:val="both"/>
        <w:rPr>
          <w:b/>
          <w:i/>
          <w:szCs w:val="24"/>
        </w:rPr>
      </w:pPr>
      <w:r>
        <w:rPr>
          <w:b/>
          <w:i/>
          <w:szCs w:val="24"/>
        </w:rPr>
        <w:t>Darbs ar ģimenēm ar bērniem</w:t>
      </w:r>
    </w:p>
    <w:p w:rsidR="00204D7D" w:rsidRPr="00CF44D5" w:rsidRDefault="00204D7D" w:rsidP="00204D7D">
      <w:pPr>
        <w:ind w:firstLine="720"/>
        <w:jc w:val="both"/>
        <w:rPr>
          <w:rFonts w:eastAsia="Times New Roman" w:cs="Times New Roman"/>
          <w:szCs w:val="24"/>
          <w:lang w:eastAsia="lv-LV"/>
        </w:rPr>
      </w:pPr>
      <w:r w:rsidRPr="00C345DF">
        <w:rPr>
          <w:rFonts w:eastAsia="Times New Roman" w:cs="Times New Roman"/>
          <w:szCs w:val="24"/>
          <w:lang w:eastAsia="lv-LV"/>
        </w:rPr>
        <w:t>Sociāla darbinieka darbam ar ģimenēm ar bērniem pienākumos ietilpst</w:t>
      </w:r>
      <w:r>
        <w:rPr>
          <w:rFonts w:eastAsia="Times New Roman" w:cs="Times New Roman"/>
          <w:szCs w:val="24"/>
          <w:lang w:eastAsia="lv-LV"/>
        </w:rPr>
        <w:t xml:space="preserve"> </w:t>
      </w:r>
      <w:r w:rsidRPr="00C345DF">
        <w:rPr>
          <w:rFonts w:eastAsia="Times New Roman" w:cs="Times New Roman"/>
          <w:szCs w:val="24"/>
          <w:lang w:eastAsia="lv-LV"/>
        </w:rPr>
        <w:t>bērnu/ģimeņu vajadzību un sociālo problēmu noteikšana, to risinājums, klientu lietu veidošana, darbs ar datubāzi, risku novērtēšana ģimenēs ar bērniem, sociālās korekcijas un sociālās palīdzības programmu izstrāde, atzinumu sagatavošana</w:t>
      </w:r>
      <w:r>
        <w:rPr>
          <w:rFonts w:eastAsia="Times New Roman" w:cs="Times New Roman"/>
          <w:szCs w:val="24"/>
          <w:lang w:eastAsia="lv-LV"/>
        </w:rPr>
        <w:t xml:space="preserve"> </w:t>
      </w:r>
      <w:r w:rsidRPr="00C345DF">
        <w:rPr>
          <w:rFonts w:eastAsia="Times New Roman" w:cs="Times New Roman"/>
          <w:szCs w:val="24"/>
          <w:lang w:eastAsia="lv-LV"/>
        </w:rPr>
        <w:t xml:space="preserve">bāriņtiesai, resursu un pakalpojumu piesaistīšana darba procesā, </w:t>
      </w:r>
      <w:proofErr w:type="spellStart"/>
      <w:r w:rsidRPr="00C345DF">
        <w:rPr>
          <w:rFonts w:eastAsia="Times New Roman" w:cs="Times New Roman"/>
          <w:szCs w:val="24"/>
          <w:lang w:eastAsia="lv-LV"/>
        </w:rPr>
        <w:t>starpinstitucionālās</w:t>
      </w:r>
      <w:proofErr w:type="spellEnd"/>
      <w:r w:rsidRPr="00C345DF">
        <w:rPr>
          <w:rFonts w:eastAsia="Times New Roman" w:cs="Times New Roman"/>
          <w:szCs w:val="24"/>
          <w:lang w:eastAsia="lv-LV"/>
        </w:rPr>
        <w:t xml:space="preserve"> sadarbības veidošana.</w:t>
      </w:r>
      <w:r>
        <w:rPr>
          <w:rFonts w:eastAsia="Times New Roman" w:cs="Times New Roman"/>
          <w:szCs w:val="24"/>
          <w:lang w:eastAsia="lv-LV"/>
        </w:rPr>
        <w:t xml:space="preserve"> R</w:t>
      </w:r>
      <w:r w:rsidRPr="00C345DF">
        <w:rPr>
          <w:rFonts w:eastAsia="Times New Roman" w:cs="Times New Roman"/>
          <w:szCs w:val="24"/>
          <w:lang w:eastAsia="lv-LV"/>
        </w:rPr>
        <w:t xml:space="preserve">edzeslokā </w:t>
      </w:r>
      <w:r>
        <w:rPr>
          <w:rFonts w:eastAsia="Times New Roman" w:cs="Times New Roman"/>
          <w:szCs w:val="24"/>
          <w:lang w:eastAsia="lv-LV"/>
        </w:rPr>
        <w:t>ir</w:t>
      </w:r>
      <w:r w:rsidRPr="00C345DF">
        <w:rPr>
          <w:rFonts w:eastAsia="Times New Roman" w:cs="Times New Roman"/>
          <w:szCs w:val="24"/>
          <w:lang w:eastAsia="lv-LV"/>
        </w:rPr>
        <w:t xml:space="preserve"> ģimenes ar</w:t>
      </w:r>
      <w:r>
        <w:rPr>
          <w:rFonts w:eastAsia="Times New Roman" w:cs="Times New Roman"/>
          <w:szCs w:val="24"/>
          <w:lang w:eastAsia="lv-LV"/>
        </w:rPr>
        <w:t xml:space="preserve"> </w:t>
      </w:r>
      <w:r w:rsidRPr="00C345DF">
        <w:rPr>
          <w:rFonts w:eastAsia="Times New Roman" w:cs="Times New Roman"/>
          <w:szCs w:val="24"/>
          <w:lang w:eastAsia="lv-LV"/>
        </w:rPr>
        <w:t>dažādām sociālām problēmām - vecāku alkoholisms, bezdarbs, zināšanu trūkums</w:t>
      </w:r>
      <w:r>
        <w:rPr>
          <w:rFonts w:eastAsia="Times New Roman" w:cs="Times New Roman"/>
          <w:szCs w:val="24"/>
          <w:lang w:eastAsia="lv-LV"/>
        </w:rPr>
        <w:t xml:space="preserve"> </w:t>
      </w:r>
      <w:r w:rsidRPr="00C345DF">
        <w:rPr>
          <w:rFonts w:eastAsia="Times New Roman" w:cs="Times New Roman"/>
          <w:szCs w:val="24"/>
          <w:lang w:eastAsia="lv-LV"/>
        </w:rPr>
        <w:t>bērnu audzināšanā un aprūpē, bērnu skolas kavējumi, vecāku šķiršanās, kas</w:t>
      </w:r>
      <w:r>
        <w:rPr>
          <w:rFonts w:eastAsia="Times New Roman" w:cs="Times New Roman"/>
          <w:szCs w:val="24"/>
          <w:lang w:eastAsia="lv-LV"/>
        </w:rPr>
        <w:t xml:space="preserve"> </w:t>
      </w:r>
      <w:r w:rsidRPr="00C345DF">
        <w:rPr>
          <w:rFonts w:eastAsia="Times New Roman" w:cs="Times New Roman"/>
          <w:szCs w:val="24"/>
          <w:lang w:eastAsia="lv-LV"/>
        </w:rPr>
        <w:t xml:space="preserve">ietekmē bērna vispārējo uzvedību, bērni ar </w:t>
      </w:r>
      <w:proofErr w:type="spellStart"/>
      <w:r w:rsidRPr="00C345DF">
        <w:rPr>
          <w:rFonts w:eastAsia="Times New Roman" w:cs="Times New Roman"/>
          <w:szCs w:val="24"/>
          <w:lang w:eastAsia="lv-LV"/>
        </w:rPr>
        <w:t>deviantu</w:t>
      </w:r>
      <w:proofErr w:type="spellEnd"/>
      <w:r w:rsidRPr="00C345DF">
        <w:rPr>
          <w:rFonts w:eastAsia="Times New Roman" w:cs="Times New Roman"/>
          <w:szCs w:val="24"/>
          <w:lang w:eastAsia="lv-LV"/>
        </w:rPr>
        <w:t xml:space="preserve"> uzvedību utt.</w:t>
      </w:r>
      <w:r>
        <w:rPr>
          <w:rFonts w:eastAsia="Times New Roman" w:cs="Times New Roman"/>
          <w:szCs w:val="24"/>
          <w:lang w:eastAsia="lv-LV"/>
        </w:rPr>
        <w:t xml:space="preserve"> </w:t>
      </w:r>
      <w:r w:rsidRPr="00C345DF">
        <w:rPr>
          <w:rFonts w:eastAsia="Times New Roman" w:cs="Times New Roman"/>
          <w:szCs w:val="24"/>
          <w:lang w:eastAsia="lv-LV"/>
        </w:rPr>
        <w:t>Ģimenes ar bērniem sociālā darbinieka redzeslokā</w:t>
      </w:r>
      <w:r>
        <w:rPr>
          <w:rFonts w:eastAsia="Times New Roman" w:cs="Times New Roman"/>
          <w:szCs w:val="24"/>
          <w:lang w:eastAsia="lv-LV"/>
        </w:rPr>
        <w:t xml:space="preserve"> </w:t>
      </w:r>
      <w:r w:rsidRPr="00C345DF">
        <w:rPr>
          <w:rFonts w:eastAsia="Times New Roman" w:cs="Times New Roman"/>
          <w:szCs w:val="24"/>
          <w:lang w:eastAsia="lv-LV"/>
        </w:rPr>
        <w:t xml:space="preserve">nonāk </w:t>
      </w:r>
      <w:r>
        <w:rPr>
          <w:rFonts w:eastAsia="Times New Roman" w:cs="Times New Roman"/>
          <w:szCs w:val="24"/>
          <w:lang w:eastAsia="lv-LV"/>
        </w:rPr>
        <w:t>ja</w:t>
      </w:r>
      <w:r w:rsidRPr="00C345DF">
        <w:rPr>
          <w:rFonts w:eastAsia="Times New Roman" w:cs="Times New Roman"/>
          <w:szCs w:val="24"/>
          <w:lang w:eastAsia="lv-LV"/>
        </w:rPr>
        <w:t>:</w:t>
      </w:r>
      <w:r>
        <w:rPr>
          <w:rFonts w:eastAsia="Times New Roman" w:cs="Times New Roman"/>
          <w:szCs w:val="24"/>
          <w:lang w:eastAsia="lv-LV"/>
        </w:rPr>
        <w:t xml:space="preserve"> ir i</w:t>
      </w:r>
      <w:r w:rsidRPr="00C345DF">
        <w:rPr>
          <w:rFonts w:eastAsia="Times New Roman" w:cs="Times New Roman"/>
          <w:szCs w:val="24"/>
          <w:lang w:eastAsia="lv-LV"/>
        </w:rPr>
        <w:t>nformācija no institūcijām par bērnu tiesību iespējamu pārkāpšanu,</w:t>
      </w:r>
      <w:r>
        <w:rPr>
          <w:rFonts w:eastAsia="Times New Roman" w:cs="Times New Roman"/>
          <w:szCs w:val="24"/>
          <w:lang w:eastAsia="lv-LV"/>
        </w:rPr>
        <w:t xml:space="preserve"> n</w:t>
      </w:r>
      <w:r w:rsidRPr="00C345DF">
        <w:rPr>
          <w:rFonts w:eastAsia="Times New Roman" w:cs="Times New Roman"/>
          <w:szCs w:val="24"/>
          <w:lang w:eastAsia="lv-LV"/>
        </w:rPr>
        <w:t>o kaimiņiem vai citām personām,</w:t>
      </w:r>
      <w:r>
        <w:rPr>
          <w:rFonts w:eastAsia="Times New Roman" w:cs="Times New Roman"/>
          <w:szCs w:val="24"/>
          <w:lang w:eastAsia="lv-LV"/>
        </w:rPr>
        <w:t xml:space="preserve"> p</w:t>
      </w:r>
      <w:r w:rsidRPr="00C345DF">
        <w:rPr>
          <w:rFonts w:eastAsia="Times New Roman" w:cs="Times New Roman"/>
          <w:szCs w:val="24"/>
          <w:lang w:eastAsia="lv-LV"/>
        </w:rPr>
        <w:t>ašas ģimenes vai citi ģimene</w:t>
      </w:r>
      <w:r>
        <w:rPr>
          <w:rFonts w:eastAsia="Times New Roman" w:cs="Times New Roman"/>
          <w:szCs w:val="24"/>
          <w:lang w:eastAsia="lv-LV"/>
        </w:rPr>
        <w:t xml:space="preserve">s locekļi vēršas pēc palīdzības. </w:t>
      </w:r>
    </w:p>
    <w:p w:rsidR="008F782F" w:rsidRDefault="008F782F" w:rsidP="008F782F">
      <w:pPr>
        <w:ind w:firstLine="720"/>
        <w:jc w:val="both"/>
        <w:rPr>
          <w:rFonts w:cs="Times New Roman"/>
          <w:szCs w:val="24"/>
        </w:rPr>
      </w:pPr>
      <w:r>
        <w:rPr>
          <w:rFonts w:cs="Times New Roman"/>
          <w:szCs w:val="24"/>
        </w:rPr>
        <w:t xml:space="preserve">2018.gadā sociālā darba pakalpojums tika nodrošināts </w:t>
      </w:r>
      <w:r w:rsidRPr="00D7576C">
        <w:rPr>
          <w:rFonts w:cs="Times New Roman"/>
          <w:szCs w:val="24"/>
        </w:rPr>
        <w:t>246</w:t>
      </w:r>
      <w:r>
        <w:rPr>
          <w:rFonts w:cs="Times New Roman"/>
          <w:szCs w:val="24"/>
        </w:rPr>
        <w:t xml:space="preserve"> ģimenēm ar bērniem. Sociālie darbinieki darbam ar ģimenēm ar bērniem:</w:t>
      </w:r>
    </w:p>
    <w:p w:rsidR="008F782F" w:rsidRPr="00204D7D" w:rsidRDefault="008F782F" w:rsidP="00204D7D">
      <w:pPr>
        <w:pStyle w:val="ListParagraph"/>
        <w:numPr>
          <w:ilvl w:val="0"/>
          <w:numId w:val="7"/>
        </w:numPr>
        <w:jc w:val="both"/>
        <w:rPr>
          <w:rFonts w:cs="Times New Roman"/>
          <w:szCs w:val="24"/>
        </w:rPr>
      </w:pPr>
      <w:r w:rsidRPr="00204D7D">
        <w:rPr>
          <w:rFonts w:cs="Times New Roman"/>
          <w:szCs w:val="24"/>
        </w:rPr>
        <w:t>snieguši  1417  konsultācijas;</w:t>
      </w:r>
    </w:p>
    <w:p w:rsidR="008F782F" w:rsidRPr="00204D7D" w:rsidRDefault="008F782F" w:rsidP="00204D7D">
      <w:pPr>
        <w:pStyle w:val="ListParagraph"/>
        <w:numPr>
          <w:ilvl w:val="0"/>
          <w:numId w:val="7"/>
        </w:numPr>
        <w:jc w:val="both"/>
        <w:rPr>
          <w:rFonts w:cs="Times New Roman"/>
          <w:szCs w:val="24"/>
        </w:rPr>
      </w:pPr>
      <w:r w:rsidRPr="00204D7D">
        <w:rPr>
          <w:rFonts w:cs="Times New Roman"/>
          <w:szCs w:val="24"/>
        </w:rPr>
        <w:t>veiktas  683 ģimeņu apsekošanas dzīvesvietās;</w:t>
      </w:r>
    </w:p>
    <w:p w:rsidR="00204D7D" w:rsidRPr="00204D7D" w:rsidRDefault="008F782F" w:rsidP="00204D7D">
      <w:pPr>
        <w:pStyle w:val="ListParagraph"/>
        <w:numPr>
          <w:ilvl w:val="0"/>
          <w:numId w:val="7"/>
        </w:numPr>
        <w:jc w:val="both"/>
        <w:rPr>
          <w:rFonts w:cs="Times New Roman"/>
          <w:szCs w:val="24"/>
        </w:rPr>
      </w:pPr>
      <w:r w:rsidRPr="00204D7D">
        <w:rPr>
          <w:rFonts w:cs="Times New Roman"/>
          <w:szCs w:val="24"/>
        </w:rPr>
        <w:t>piedalījušies 22 bāriņtie</w:t>
      </w:r>
      <w:r w:rsidR="00204D7D" w:rsidRPr="00204D7D">
        <w:rPr>
          <w:rFonts w:cs="Times New Roman"/>
          <w:szCs w:val="24"/>
        </w:rPr>
        <w:t>su sēdēs;</w:t>
      </w:r>
    </w:p>
    <w:p w:rsidR="00204D7D" w:rsidRDefault="00204D7D" w:rsidP="00204D7D">
      <w:pPr>
        <w:pStyle w:val="ListParagraph"/>
        <w:numPr>
          <w:ilvl w:val="0"/>
          <w:numId w:val="7"/>
        </w:numPr>
        <w:jc w:val="both"/>
        <w:rPr>
          <w:rFonts w:cs="Times New Roman"/>
          <w:szCs w:val="24"/>
        </w:rPr>
      </w:pPr>
      <w:r w:rsidRPr="00204D7D">
        <w:rPr>
          <w:rFonts w:cs="Times New Roman"/>
          <w:szCs w:val="24"/>
        </w:rPr>
        <w:t xml:space="preserve">piedalījušies </w:t>
      </w:r>
      <w:r w:rsidR="008F782F" w:rsidRPr="00204D7D">
        <w:rPr>
          <w:rFonts w:cs="Times New Roman"/>
          <w:szCs w:val="24"/>
        </w:rPr>
        <w:t xml:space="preserve">33 </w:t>
      </w:r>
      <w:proofErr w:type="spellStart"/>
      <w:r w:rsidR="008F782F" w:rsidRPr="00204D7D">
        <w:rPr>
          <w:rFonts w:cs="Times New Roman"/>
          <w:szCs w:val="24"/>
        </w:rPr>
        <w:t>starpinstitucionālajās</w:t>
      </w:r>
      <w:proofErr w:type="spellEnd"/>
      <w:r w:rsidR="008F782F" w:rsidRPr="00204D7D">
        <w:rPr>
          <w:rFonts w:cs="Times New Roman"/>
          <w:szCs w:val="24"/>
        </w:rPr>
        <w:t xml:space="preserve"> sanāksmēs</w:t>
      </w:r>
      <w:r>
        <w:rPr>
          <w:rFonts w:cs="Times New Roman"/>
          <w:szCs w:val="24"/>
        </w:rPr>
        <w:t>;</w:t>
      </w:r>
    </w:p>
    <w:p w:rsidR="00204D7D" w:rsidRDefault="00204D7D" w:rsidP="00204D7D">
      <w:pPr>
        <w:pStyle w:val="ListParagraph"/>
        <w:numPr>
          <w:ilvl w:val="0"/>
          <w:numId w:val="7"/>
        </w:numPr>
        <w:jc w:val="both"/>
        <w:rPr>
          <w:rFonts w:cs="Times New Roman"/>
          <w:szCs w:val="24"/>
        </w:rPr>
      </w:pPr>
      <w:r w:rsidRPr="00204D7D">
        <w:rPr>
          <w:rFonts w:cs="Times New Roman"/>
          <w:szCs w:val="24"/>
        </w:rPr>
        <w:t xml:space="preserve">piedalījušies </w:t>
      </w:r>
      <w:r>
        <w:rPr>
          <w:rFonts w:cs="Times New Roman"/>
          <w:szCs w:val="24"/>
        </w:rPr>
        <w:t>2 tiesas sēdēs;</w:t>
      </w:r>
    </w:p>
    <w:p w:rsidR="008F782F" w:rsidRPr="00204D7D" w:rsidRDefault="00204D7D" w:rsidP="00204D7D">
      <w:pPr>
        <w:pStyle w:val="ListParagraph"/>
        <w:numPr>
          <w:ilvl w:val="0"/>
          <w:numId w:val="7"/>
        </w:numPr>
        <w:jc w:val="both"/>
        <w:rPr>
          <w:rFonts w:cs="Times New Roman"/>
          <w:szCs w:val="24"/>
        </w:rPr>
      </w:pPr>
      <w:r>
        <w:rPr>
          <w:rFonts w:cs="Times New Roman"/>
          <w:szCs w:val="24"/>
        </w:rPr>
        <w:t>s</w:t>
      </w:r>
      <w:r w:rsidR="008F782F" w:rsidRPr="00204D7D">
        <w:rPr>
          <w:rFonts w:cs="Times New Roman"/>
          <w:szCs w:val="24"/>
        </w:rPr>
        <w:t>agatavoti 114 atzinumi bāriņtiesām, probācijas dienestam, Valsts policijai, citu pašvaldību Sociālajiem dienestiem, Valsts bērnu tiesību aizsardzības inspekcijai.</w:t>
      </w:r>
    </w:p>
    <w:p w:rsidR="008F782F" w:rsidRDefault="008F782F" w:rsidP="008F782F">
      <w:pPr>
        <w:ind w:firstLine="720"/>
        <w:jc w:val="both"/>
        <w:rPr>
          <w:rFonts w:cs="Times New Roman"/>
          <w:szCs w:val="24"/>
        </w:rPr>
      </w:pPr>
      <w:r>
        <w:rPr>
          <w:rFonts w:cs="Times New Roman"/>
          <w:szCs w:val="24"/>
        </w:rPr>
        <w:t>2018</w:t>
      </w:r>
      <w:r w:rsidRPr="00BF3783">
        <w:rPr>
          <w:rFonts w:cs="Times New Roman"/>
          <w:szCs w:val="24"/>
        </w:rPr>
        <w:t xml:space="preserve">. gadā </w:t>
      </w:r>
      <w:r w:rsidR="00204D7D">
        <w:rPr>
          <w:rFonts w:cs="Times New Roman"/>
          <w:szCs w:val="24"/>
        </w:rPr>
        <w:t>ir</w:t>
      </w:r>
      <w:r>
        <w:rPr>
          <w:rFonts w:cs="Times New Roman"/>
          <w:szCs w:val="24"/>
        </w:rPr>
        <w:t xml:space="preserve"> veikts darbs ar 52 </w:t>
      </w:r>
      <w:r w:rsidRPr="00BF3783">
        <w:rPr>
          <w:rFonts w:cs="Times New Roman"/>
          <w:szCs w:val="24"/>
        </w:rPr>
        <w:t xml:space="preserve"> riska ģimenēm, kurās vecāki nepietiekoši rūpējas un atstāj novārtā savus bērnus. Tas ir ilgstošs sociālais darbs, kas ne vienmēr vainagojas ar pozitīviem rezultātiem. Biežāk tie ir nelieli panākumi un neliel</w:t>
      </w:r>
      <w:r>
        <w:rPr>
          <w:rFonts w:cs="Times New Roman"/>
          <w:szCs w:val="24"/>
        </w:rPr>
        <w:t>as pozitīvas izmaiņas. Sociālie darbinieki</w:t>
      </w:r>
      <w:r w:rsidRPr="00BF3783">
        <w:rPr>
          <w:rFonts w:cs="Times New Roman"/>
          <w:szCs w:val="24"/>
        </w:rPr>
        <w:t xml:space="preserve">  ar ģimenēm un bērniem strādāja pie tā, lai vecāki būtu atbildīgi par savu bērnu audzināšanu, izaugsmi un attīstību, lai bērni veidotos par pilnvērtīgām personām, pietiekoši saņemtu vecāku mīlestību, gādību un uzmanību, būtu motivēti mācīties, radoši pavadītu savu brīvo laiku.</w:t>
      </w:r>
      <w:r w:rsidRPr="0007759A">
        <w:rPr>
          <w:rFonts w:ascii="Arial" w:hAnsi="Arial" w:cs="Arial"/>
          <w:sz w:val="30"/>
          <w:szCs w:val="30"/>
        </w:rPr>
        <w:t xml:space="preserve"> </w:t>
      </w:r>
      <w:r w:rsidRPr="0007759A">
        <w:rPr>
          <w:rFonts w:cs="Times New Roman"/>
          <w:szCs w:val="24"/>
        </w:rPr>
        <w:t xml:space="preserve">Savās vecāku ģimenēs un no tuviniekiem varētu iegūt pozitīvas ģimenes modeļa izpratni, kam būtu jābūt katra vecāka atbildībai un pienākumam. </w:t>
      </w:r>
      <w:r w:rsidR="00204D7D">
        <w:rPr>
          <w:rFonts w:cs="Times New Roman"/>
          <w:szCs w:val="24"/>
        </w:rPr>
        <w:t>Ikdienā tika veikt</w:t>
      </w:r>
      <w:r w:rsidRPr="0007759A">
        <w:rPr>
          <w:rFonts w:cs="Times New Roman"/>
          <w:szCs w:val="24"/>
        </w:rPr>
        <w:t>s</w:t>
      </w:r>
      <w:r w:rsidR="00204D7D">
        <w:rPr>
          <w:rFonts w:cs="Times New Roman"/>
          <w:szCs w:val="24"/>
        </w:rPr>
        <w:t xml:space="preserve"> profesionāls sociālās korekcijas darbs</w:t>
      </w:r>
      <w:r w:rsidRPr="0007759A">
        <w:rPr>
          <w:rFonts w:cs="Times New Roman"/>
          <w:szCs w:val="24"/>
        </w:rPr>
        <w:t>, izstrādājot katrai ģimenei individuālu ģimenes/personas atveseļošanas programmu, sastādot sociālās rehabilitācijas plānus un slēdzot sadarbības līgumus.</w:t>
      </w:r>
    </w:p>
    <w:p w:rsidR="00DB0639" w:rsidRDefault="00DB0639" w:rsidP="008F782F">
      <w:pPr>
        <w:ind w:firstLine="720"/>
        <w:jc w:val="both"/>
        <w:rPr>
          <w:rFonts w:cs="Times New Roman"/>
          <w:szCs w:val="24"/>
        </w:rPr>
      </w:pPr>
    </w:p>
    <w:p w:rsidR="008F782F" w:rsidRPr="002C0D56" w:rsidRDefault="008F782F" w:rsidP="008F782F">
      <w:pPr>
        <w:ind w:firstLine="720"/>
        <w:jc w:val="both"/>
        <w:rPr>
          <w:rFonts w:cs="Times New Roman"/>
          <w:b/>
          <w:szCs w:val="24"/>
        </w:rPr>
      </w:pPr>
      <w:r w:rsidRPr="002C0D56">
        <w:rPr>
          <w:rFonts w:cs="Times New Roman"/>
          <w:b/>
          <w:szCs w:val="24"/>
        </w:rPr>
        <w:t>2018.gadā sniegti sekojoši pakalpojumi:</w:t>
      </w:r>
    </w:p>
    <w:p w:rsidR="002C0D56" w:rsidRDefault="002C0D56" w:rsidP="008F782F">
      <w:pPr>
        <w:pStyle w:val="ListParagraph"/>
        <w:numPr>
          <w:ilvl w:val="0"/>
          <w:numId w:val="5"/>
        </w:numPr>
        <w:spacing w:after="200"/>
        <w:jc w:val="both"/>
        <w:rPr>
          <w:rFonts w:cs="Times New Roman"/>
          <w:b/>
          <w:szCs w:val="24"/>
        </w:rPr>
      </w:pPr>
      <w:r>
        <w:rPr>
          <w:rFonts w:cs="Times New Roman"/>
          <w:b/>
          <w:szCs w:val="24"/>
        </w:rPr>
        <w:t>Rehabilitācijas pakalpojumi:</w:t>
      </w:r>
    </w:p>
    <w:p w:rsidR="002C0D56" w:rsidRPr="002C0D56" w:rsidRDefault="008F782F" w:rsidP="002C0D56">
      <w:pPr>
        <w:pStyle w:val="ListParagraph"/>
        <w:numPr>
          <w:ilvl w:val="0"/>
          <w:numId w:val="9"/>
        </w:numPr>
        <w:spacing w:after="200"/>
        <w:jc w:val="both"/>
        <w:rPr>
          <w:rFonts w:cs="Times New Roman"/>
          <w:b/>
          <w:szCs w:val="24"/>
        </w:rPr>
      </w:pPr>
      <w:r w:rsidRPr="002C0D56">
        <w:rPr>
          <w:rFonts w:cs="Times New Roman"/>
          <w:b/>
          <w:szCs w:val="24"/>
        </w:rPr>
        <w:t xml:space="preserve">Ilgstošas sociālās aprūpes un sociālās rehabilitācijas pakalpojums institūcijā </w:t>
      </w:r>
      <w:r w:rsidRPr="002C0D56">
        <w:rPr>
          <w:rFonts w:cs="Times New Roman"/>
          <w:szCs w:val="24"/>
        </w:rPr>
        <w:t xml:space="preserve">tika nodrošināts vienam bērnam ar smagiem funkcionāliem un garīga rakstura traucējumiem. Pakalpojuma nodrošināšanai izlietoti 1637,16 </w:t>
      </w:r>
      <w:proofErr w:type="spellStart"/>
      <w:r w:rsidRPr="002C0D56">
        <w:rPr>
          <w:rFonts w:cs="Times New Roman"/>
          <w:szCs w:val="24"/>
        </w:rPr>
        <w:t>euro</w:t>
      </w:r>
      <w:proofErr w:type="spellEnd"/>
      <w:r w:rsidRPr="002C0D56">
        <w:rPr>
          <w:rFonts w:cs="Times New Roman"/>
          <w:szCs w:val="24"/>
        </w:rPr>
        <w:t>.</w:t>
      </w:r>
    </w:p>
    <w:p w:rsidR="008F782F" w:rsidRPr="002C0D56" w:rsidRDefault="008F782F" w:rsidP="002C0D56">
      <w:pPr>
        <w:pStyle w:val="ListParagraph"/>
        <w:numPr>
          <w:ilvl w:val="0"/>
          <w:numId w:val="9"/>
        </w:numPr>
        <w:spacing w:after="200"/>
        <w:jc w:val="both"/>
        <w:rPr>
          <w:rFonts w:cs="Times New Roman"/>
          <w:b/>
          <w:szCs w:val="24"/>
        </w:rPr>
      </w:pPr>
      <w:r w:rsidRPr="002C0D56">
        <w:rPr>
          <w:rFonts w:cs="Times New Roman"/>
          <w:b/>
          <w:szCs w:val="24"/>
        </w:rPr>
        <w:lastRenderedPageBreak/>
        <w:t xml:space="preserve">Sociālā atbalsta pakalpojums institūcijā jaunajām māmiņām. </w:t>
      </w:r>
      <w:r w:rsidRPr="002C0D56">
        <w:rPr>
          <w:rFonts w:cs="Times New Roman"/>
          <w:szCs w:val="24"/>
        </w:rPr>
        <w:t xml:space="preserve">Pašvaldības apmaksātu sociālā atbalsta pakalpojumu Tiskādu bērnu namā 2018.gadā saņēmušas  3 māmiņas ar bērniem. </w:t>
      </w:r>
    </w:p>
    <w:p w:rsidR="008F782F" w:rsidRPr="00190816" w:rsidRDefault="008F782F" w:rsidP="002C0D56">
      <w:pPr>
        <w:pStyle w:val="ListParagraph"/>
        <w:numPr>
          <w:ilvl w:val="0"/>
          <w:numId w:val="9"/>
        </w:numPr>
        <w:spacing w:after="200"/>
        <w:jc w:val="both"/>
        <w:rPr>
          <w:rFonts w:cs="Times New Roman"/>
          <w:b/>
          <w:szCs w:val="24"/>
        </w:rPr>
      </w:pPr>
      <w:r w:rsidRPr="00190816">
        <w:rPr>
          <w:rFonts w:eastAsia="Times New Roman" w:cs="Times New Roman"/>
          <w:b/>
          <w:szCs w:val="24"/>
          <w:lang w:eastAsia="lv-LV"/>
        </w:rPr>
        <w:t>Sociālā rehabilitācija no prettiesiskām darbībām cietušiem bērniem institūcijā</w:t>
      </w:r>
      <w:r w:rsidRPr="00190816">
        <w:rPr>
          <w:rFonts w:eastAsia="Times New Roman" w:cs="Times New Roman"/>
          <w:szCs w:val="24"/>
          <w:lang w:eastAsia="lv-LV"/>
        </w:rPr>
        <w:t xml:space="preserve"> (Krīzes centros) 2018. gadā ir nodrošināta 22 bērniem un 2 bērnu pavadoņiem. Pakalpojuma finansēšanu veic un uzskaita Latvijas Bērnu fonds. </w:t>
      </w:r>
    </w:p>
    <w:p w:rsidR="008F782F" w:rsidRPr="00A76528" w:rsidRDefault="008F782F" w:rsidP="002C0D56">
      <w:pPr>
        <w:pStyle w:val="ListParagraph"/>
        <w:numPr>
          <w:ilvl w:val="0"/>
          <w:numId w:val="9"/>
        </w:numPr>
        <w:spacing w:after="200"/>
        <w:jc w:val="both"/>
        <w:rPr>
          <w:rFonts w:cs="Times New Roman"/>
          <w:b/>
          <w:szCs w:val="24"/>
        </w:rPr>
      </w:pPr>
      <w:r w:rsidRPr="00190816">
        <w:rPr>
          <w:rFonts w:eastAsia="Times New Roman" w:cs="Times New Roman"/>
          <w:b/>
          <w:szCs w:val="24"/>
          <w:lang w:eastAsia="lv-LV"/>
        </w:rPr>
        <w:t>Sociālā rehabilitācija no prettiesiskām darbībām cietušiem bērniem dzīvesvietā</w:t>
      </w:r>
      <w:r w:rsidRPr="00190816">
        <w:rPr>
          <w:rFonts w:eastAsia="Times New Roman" w:cs="Times New Roman"/>
          <w:szCs w:val="24"/>
          <w:lang w:eastAsia="lv-LV"/>
        </w:rPr>
        <w:t xml:space="preserve"> 2018. gadā nodrošināta 3 bērniem. Pakalpojuma nodrošināšanai finansējumu piešķir Latvijas bērnu fonds. </w:t>
      </w:r>
    </w:p>
    <w:p w:rsidR="008F782F" w:rsidRPr="007D7EEE" w:rsidRDefault="008F782F" w:rsidP="002C0D56">
      <w:pPr>
        <w:pStyle w:val="ListParagraph"/>
        <w:numPr>
          <w:ilvl w:val="0"/>
          <w:numId w:val="9"/>
        </w:numPr>
        <w:spacing w:after="200"/>
        <w:jc w:val="both"/>
        <w:rPr>
          <w:rFonts w:cs="Times New Roman"/>
          <w:szCs w:val="24"/>
        </w:rPr>
      </w:pPr>
      <w:r w:rsidRPr="007D7EEE">
        <w:rPr>
          <w:rFonts w:eastAsia="Times New Roman" w:cs="Times New Roman"/>
          <w:b/>
          <w:szCs w:val="24"/>
          <w:lang w:eastAsia="lv-LV"/>
        </w:rPr>
        <w:t xml:space="preserve">Sociālās rehabilitācijas pakalpojums no vardarbības cietušām personām. </w:t>
      </w:r>
      <w:r w:rsidRPr="007D7EEE">
        <w:rPr>
          <w:rFonts w:eastAsia="Times New Roman" w:cs="Times New Roman"/>
          <w:szCs w:val="24"/>
          <w:lang w:eastAsia="lv-LV"/>
        </w:rPr>
        <w:t>Pakalpojums nodrošināts 8 cilvēkiem.</w:t>
      </w:r>
    </w:p>
    <w:p w:rsidR="008F782F" w:rsidRPr="007D7EEE" w:rsidRDefault="008F782F" w:rsidP="002C0D56">
      <w:pPr>
        <w:pStyle w:val="ListParagraph"/>
        <w:numPr>
          <w:ilvl w:val="0"/>
          <w:numId w:val="9"/>
        </w:numPr>
        <w:spacing w:after="200"/>
        <w:jc w:val="both"/>
        <w:rPr>
          <w:rFonts w:cs="Times New Roman"/>
          <w:szCs w:val="24"/>
        </w:rPr>
      </w:pPr>
      <w:r w:rsidRPr="007D7EEE">
        <w:rPr>
          <w:rFonts w:eastAsia="Times New Roman" w:cs="Times New Roman"/>
          <w:b/>
          <w:szCs w:val="24"/>
          <w:lang w:eastAsia="lv-LV"/>
        </w:rPr>
        <w:t xml:space="preserve">Sociālās rehabilitācijas pakalpojums vardarbību veikušām personām. </w:t>
      </w:r>
      <w:r w:rsidRPr="007D7EEE">
        <w:rPr>
          <w:rFonts w:eastAsia="Times New Roman" w:cs="Times New Roman"/>
          <w:szCs w:val="24"/>
          <w:lang w:eastAsia="lv-LV"/>
        </w:rPr>
        <w:t>Pakalpojums nodrošināts 13 cilvēkiem.</w:t>
      </w:r>
    </w:p>
    <w:p w:rsidR="008F782F" w:rsidRPr="00190816" w:rsidRDefault="008F782F" w:rsidP="008F782F">
      <w:pPr>
        <w:pStyle w:val="ListParagraph"/>
        <w:numPr>
          <w:ilvl w:val="0"/>
          <w:numId w:val="5"/>
        </w:numPr>
        <w:spacing w:after="200"/>
        <w:jc w:val="both"/>
        <w:rPr>
          <w:rFonts w:cs="Times New Roman"/>
          <w:b/>
          <w:szCs w:val="24"/>
        </w:rPr>
      </w:pPr>
      <w:r w:rsidRPr="00190816">
        <w:rPr>
          <w:rFonts w:cs="Times New Roman"/>
          <w:b/>
          <w:szCs w:val="24"/>
        </w:rPr>
        <w:t>Grupu dzīvokļa pakalpojums</w:t>
      </w:r>
      <w:r w:rsidRPr="00190816">
        <w:rPr>
          <w:rFonts w:cs="Times New Roman"/>
          <w:szCs w:val="24"/>
        </w:rPr>
        <w:t xml:space="preserve"> 2018.gadā tika piešķirts vienai personai ar garīga</w:t>
      </w:r>
      <w:r>
        <w:rPr>
          <w:rFonts w:cs="Times New Roman"/>
          <w:szCs w:val="24"/>
        </w:rPr>
        <w:t xml:space="preserve"> rakstura traucējumiem un</w:t>
      </w:r>
      <w:r w:rsidRPr="00190816">
        <w:rPr>
          <w:rFonts w:cs="Times New Roman"/>
          <w:szCs w:val="24"/>
        </w:rPr>
        <w:t xml:space="preserve">  bērnam. Pakalpojuma nodrošināšanai izlietoti 1923,04 </w:t>
      </w:r>
      <w:proofErr w:type="spellStart"/>
      <w:r w:rsidRPr="00190816">
        <w:rPr>
          <w:rFonts w:cs="Times New Roman"/>
          <w:szCs w:val="24"/>
        </w:rPr>
        <w:t>euro</w:t>
      </w:r>
      <w:proofErr w:type="spellEnd"/>
      <w:r w:rsidRPr="00190816">
        <w:rPr>
          <w:rFonts w:cs="Times New Roman"/>
          <w:szCs w:val="24"/>
        </w:rPr>
        <w:t>.</w:t>
      </w:r>
    </w:p>
    <w:p w:rsidR="008F782F" w:rsidRPr="00190816" w:rsidRDefault="008F782F" w:rsidP="008F782F">
      <w:pPr>
        <w:pStyle w:val="ListParagraph"/>
        <w:numPr>
          <w:ilvl w:val="0"/>
          <w:numId w:val="5"/>
        </w:numPr>
        <w:spacing w:after="200"/>
        <w:jc w:val="both"/>
        <w:rPr>
          <w:rFonts w:cs="Times New Roman"/>
          <w:b/>
          <w:szCs w:val="24"/>
        </w:rPr>
      </w:pPr>
      <w:r w:rsidRPr="00190816">
        <w:rPr>
          <w:rFonts w:cs="Times New Roman"/>
          <w:b/>
          <w:szCs w:val="24"/>
        </w:rPr>
        <w:t>Ģimenes asistenta pakalpojums.</w:t>
      </w:r>
      <w:r w:rsidRPr="00190816">
        <w:rPr>
          <w:rFonts w:cs="Times New Roman"/>
          <w:szCs w:val="24"/>
        </w:rPr>
        <w:t xml:space="preserve"> Ģimenes asistenta pakalpojums nodrošina ģimenei ar bērniem atbalstu un apmācību sociālo prasmju apgūšanā un atjaunošanā, bērnu aprūpē un audzināšanā, mājsaimniecības vadīšanā, saskaņā ar individuāli izstrādātu sociālās rehabilitācijas plānu. 2018.gadā ģimenes asistenta pakalpoj</w:t>
      </w:r>
      <w:r>
        <w:rPr>
          <w:rFonts w:cs="Times New Roman"/>
          <w:szCs w:val="24"/>
        </w:rPr>
        <w:t xml:space="preserve">ums tika piešķirts 4 ģimenēm, </w:t>
      </w:r>
      <w:r w:rsidRPr="00190816">
        <w:rPr>
          <w:rFonts w:cs="Times New Roman"/>
          <w:color w:val="FF0000"/>
          <w:szCs w:val="24"/>
        </w:rPr>
        <w:t xml:space="preserve"> </w:t>
      </w:r>
      <w:r w:rsidRPr="00D7576C">
        <w:rPr>
          <w:rFonts w:cs="Times New Roman"/>
          <w:szCs w:val="24"/>
        </w:rPr>
        <w:t>bērnu skaitu šajās ģimenēs - 7.</w:t>
      </w:r>
      <w:r w:rsidRPr="00190816">
        <w:rPr>
          <w:rFonts w:cs="Times New Roman"/>
          <w:szCs w:val="24"/>
        </w:rPr>
        <w:t xml:space="preserve"> Pakalpojuma finansēšana tiek veikta no Sociālā dienesta budžeta.</w:t>
      </w:r>
    </w:p>
    <w:p w:rsidR="002C0D56" w:rsidRDefault="008F782F" w:rsidP="008F782F">
      <w:pPr>
        <w:pStyle w:val="ListParagraph"/>
        <w:numPr>
          <w:ilvl w:val="0"/>
          <w:numId w:val="5"/>
        </w:numPr>
        <w:spacing w:after="200"/>
        <w:jc w:val="both"/>
        <w:rPr>
          <w:rFonts w:cs="Times New Roman"/>
          <w:szCs w:val="24"/>
        </w:rPr>
      </w:pPr>
      <w:r w:rsidRPr="002C0D56">
        <w:rPr>
          <w:rFonts w:cs="Times New Roman"/>
          <w:b/>
          <w:szCs w:val="24"/>
        </w:rPr>
        <w:t xml:space="preserve">Audžuģimeņu pakalpojums. </w:t>
      </w:r>
      <w:r w:rsidRPr="002C0D56">
        <w:rPr>
          <w:rFonts w:cs="Times New Roman"/>
          <w:szCs w:val="24"/>
        </w:rPr>
        <w:t xml:space="preserve">Lai nodrošinātu bez vecāku gādības palikušajiem bērniem vai bērniem bāreņiem ģimenisku vidi, 2018.gadā Sociālais dienests izmantoja 16 audžuģimeņu pakalpojumus. 2018.gadā audžuģimenēs dzīvoja 22 novada bērni, kuru bioloģiskajās ģimenēs tika konstatēti bērna attīstībai un veselībai nepiemēroti apstākļi. Audžuģimenēm ik mēnesi tika izmaksāts pabalsts audžubērna uzturam un pabalsts apģērba un mīkstā inventāra iegādei. </w:t>
      </w:r>
    </w:p>
    <w:p w:rsidR="00F720EF" w:rsidRDefault="00F720EF" w:rsidP="00F720EF">
      <w:pPr>
        <w:pStyle w:val="ListParagraph"/>
        <w:numPr>
          <w:ilvl w:val="0"/>
          <w:numId w:val="5"/>
        </w:numPr>
        <w:spacing w:after="200"/>
        <w:jc w:val="both"/>
        <w:rPr>
          <w:rFonts w:cs="Times New Roman"/>
          <w:szCs w:val="24"/>
        </w:rPr>
      </w:pPr>
      <w:r w:rsidRPr="00190816">
        <w:rPr>
          <w:rFonts w:cs="Times New Roman"/>
          <w:b/>
          <w:szCs w:val="24"/>
        </w:rPr>
        <w:t>"Atelpas brīža" pakalpojums.</w:t>
      </w:r>
      <w:r w:rsidRPr="00190816">
        <w:rPr>
          <w:rFonts w:cs="Times New Roman"/>
          <w:szCs w:val="24"/>
        </w:rPr>
        <w:t xml:space="preserve"> Atelpas brīža pakalpojuma sniedzējs personai nodrošina nepieciešamības gadījumā palīdzību </w:t>
      </w:r>
      <w:proofErr w:type="spellStart"/>
      <w:r w:rsidRPr="00190816">
        <w:rPr>
          <w:rFonts w:cs="Times New Roman"/>
          <w:szCs w:val="24"/>
        </w:rPr>
        <w:t>pašaprūpē</w:t>
      </w:r>
      <w:proofErr w:type="spellEnd"/>
      <w:r w:rsidRPr="00190816">
        <w:rPr>
          <w:rFonts w:cs="Times New Roman"/>
          <w:szCs w:val="24"/>
        </w:rPr>
        <w:t xml:space="preserve"> un personīgās higiēnas nodrošināšanā, nepieciešamības gadījumā bērna uzraudzību un individuālu atbalstu aprūpē atbilstoši nepieciešamībai. 2018.gadā atelpas brīža pakalpojums tika piešķirts 1 bērnam ar funkcionāliem traucējumiem.</w:t>
      </w:r>
    </w:p>
    <w:p w:rsidR="00F720EF" w:rsidRPr="00A76528" w:rsidRDefault="00F720EF" w:rsidP="00F720EF">
      <w:pPr>
        <w:pStyle w:val="ListParagraph"/>
        <w:numPr>
          <w:ilvl w:val="0"/>
          <w:numId w:val="5"/>
        </w:numPr>
        <w:spacing w:after="200"/>
        <w:jc w:val="both"/>
        <w:rPr>
          <w:rFonts w:cs="Times New Roman"/>
          <w:b/>
          <w:szCs w:val="24"/>
        </w:rPr>
      </w:pPr>
      <w:r w:rsidRPr="00190816">
        <w:rPr>
          <w:rFonts w:cs="Times New Roman"/>
          <w:b/>
          <w:szCs w:val="24"/>
        </w:rPr>
        <w:t>Masāžas pakalpojums bērniem ar funkcionāliem traucējumiem.</w:t>
      </w:r>
      <w:r w:rsidRPr="00190816">
        <w:rPr>
          <w:rFonts w:cs="Times New Roman"/>
          <w:szCs w:val="24"/>
        </w:rPr>
        <w:t xml:space="preserve"> Projekta ,,</w:t>
      </w:r>
      <w:proofErr w:type="spellStart"/>
      <w:r w:rsidRPr="00190816">
        <w:rPr>
          <w:rFonts w:cs="Times New Roman"/>
          <w:szCs w:val="24"/>
        </w:rPr>
        <w:t>Deinstitucionalizācijas</w:t>
      </w:r>
      <w:proofErr w:type="spellEnd"/>
      <w:r w:rsidRPr="00190816">
        <w:rPr>
          <w:rFonts w:cs="Times New Roman"/>
          <w:szCs w:val="24"/>
        </w:rPr>
        <w:t xml:space="preserve"> pasākumu īstenošana Latgales reģionā" ietvaros 9 bērni ar funkcionāliem traucējumiem 2018.gadā saņēmuši klasiskās masāžas pakalpojumus. Pakalpojuma finansēšana tiek veikta no projekta līdzekļiem.</w:t>
      </w:r>
    </w:p>
    <w:p w:rsidR="002C0D56" w:rsidRDefault="008F782F" w:rsidP="002C0D56">
      <w:pPr>
        <w:pStyle w:val="ListParagraph"/>
        <w:numPr>
          <w:ilvl w:val="0"/>
          <w:numId w:val="5"/>
        </w:numPr>
        <w:spacing w:after="200"/>
        <w:jc w:val="both"/>
        <w:rPr>
          <w:rFonts w:cs="Times New Roman"/>
          <w:szCs w:val="24"/>
        </w:rPr>
      </w:pPr>
      <w:r w:rsidRPr="002C0D56">
        <w:rPr>
          <w:rFonts w:cs="Times New Roman"/>
          <w:b/>
          <w:szCs w:val="24"/>
        </w:rPr>
        <w:t>Atbalsta grupas</w:t>
      </w:r>
      <w:r w:rsidR="002C0D56" w:rsidRPr="002C0D56">
        <w:rPr>
          <w:rFonts w:cs="Times New Roman"/>
          <w:b/>
          <w:szCs w:val="24"/>
        </w:rPr>
        <w:t xml:space="preserve"> pakalpojums:</w:t>
      </w:r>
      <w:r w:rsidRPr="002C0D56">
        <w:rPr>
          <w:rFonts w:cs="Times New Roman"/>
          <w:szCs w:val="24"/>
        </w:rPr>
        <w:t xml:space="preserve"> </w:t>
      </w:r>
    </w:p>
    <w:p w:rsidR="008F782F" w:rsidRPr="002C0D56" w:rsidRDefault="008F782F" w:rsidP="002C0D56">
      <w:pPr>
        <w:pStyle w:val="ListParagraph"/>
        <w:numPr>
          <w:ilvl w:val="0"/>
          <w:numId w:val="10"/>
        </w:numPr>
        <w:spacing w:after="200"/>
        <w:jc w:val="both"/>
        <w:rPr>
          <w:rFonts w:cs="Times New Roman"/>
          <w:szCs w:val="24"/>
        </w:rPr>
      </w:pPr>
      <w:r w:rsidRPr="002C0D56">
        <w:rPr>
          <w:rFonts w:cs="Times New Roman"/>
          <w:szCs w:val="24"/>
        </w:rPr>
        <w:t>divas atbalsta grupas (pa 12 nodarbībām katrā) jaunajām māmiņām ,,Laimīgā māte laimīgam bērnam”, ar mērķi sniegt atbalstu māmiņām iekšējo resursu atpazīšanai un attīstībai komunikācijas trūkuma mazināšanai. Atbalsta grupas apmeklēja 9 māmiņas.</w:t>
      </w:r>
    </w:p>
    <w:p w:rsidR="008F782F" w:rsidRDefault="008F782F" w:rsidP="002C0D56">
      <w:pPr>
        <w:pStyle w:val="ListParagraph"/>
        <w:numPr>
          <w:ilvl w:val="0"/>
          <w:numId w:val="10"/>
        </w:numPr>
        <w:spacing w:after="200"/>
        <w:jc w:val="both"/>
        <w:rPr>
          <w:rFonts w:cs="Times New Roman"/>
          <w:szCs w:val="24"/>
        </w:rPr>
      </w:pPr>
      <w:r>
        <w:rPr>
          <w:rFonts w:cs="Times New Roman"/>
          <w:szCs w:val="24"/>
        </w:rPr>
        <w:t>atbalsta grupa aizbildņiem, ar mērķi attīstīt un papildināt zināšanas un prasmes bērnu audzināšanā, saņemt atbalstu sarežģīto situāciju risināšanā. Atbalsta grupas apmeklēja 7 aizbildņi.</w:t>
      </w:r>
    </w:p>
    <w:p w:rsidR="008F782F" w:rsidRPr="00C56006" w:rsidRDefault="008F782F" w:rsidP="002C0D56">
      <w:pPr>
        <w:pStyle w:val="ListParagraph"/>
        <w:numPr>
          <w:ilvl w:val="0"/>
          <w:numId w:val="10"/>
        </w:numPr>
        <w:spacing w:after="200"/>
        <w:jc w:val="both"/>
        <w:rPr>
          <w:rFonts w:cs="Times New Roman"/>
          <w:szCs w:val="24"/>
        </w:rPr>
      </w:pPr>
      <w:r>
        <w:rPr>
          <w:rFonts w:cs="Times New Roman"/>
          <w:szCs w:val="24"/>
        </w:rPr>
        <w:t>atbalsta grupas pusaudžu vecākiem ,,CAP- ceļvedis audzinot pusaudzi”. Nodarbības apmeklējuši 39 pusaudžu vecāki.</w:t>
      </w:r>
    </w:p>
    <w:p w:rsidR="008F782F" w:rsidRPr="007D7EEE" w:rsidRDefault="008F782F" w:rsidP="008F782F">
      <w:pPr>
        <w:ind w:left="360"/>
        <w:jc w:val="both"/>
        <w:rPr>
          <w:rFonts w:cs="Times New Roman"/>
          <w:szCs w:val="24"/>
        </w:rPr>
      </w:pPr>
      <w:r>
        <w:rPr>
          <w:rFonts w:cs="Times New Roman"/>
          <w:szCs w:val="24"/>
        </w:rPr>
        <w:lastRenderedPageBreak/>
        <w:t>Atbalsta</w:t>
      </w:r>
      <w:r w:rsidRPr="007D7EEE">
        <w:rPr>
          <w:rFonts w:cs="Times New Roman"/>
          <w:szCs w:val="24"/>
        </w:rPr>
        <w:t xml:space="preserve"> programmas veicina personas sociālās funkcionēšanas spēju atjaunošanu vai uzlabošanu, sociālā statusa atgūšanu un iekļaušanos sabiedrībā, tai skaitā izglītības sistēmā. </w:t>
      </w:r>
    </w:p>
    <w:p w:rsidR="00F720EF" w:rsidRPr="00F720EF" w:rsidRDefault="00F720EF" w:rsidP="00F720EF">
      <w:pPr>
        <w:pStyle w:val="ListParagraph"/>
        <w:numPr>
          <w:ilvl w:val="0"/>
          <w:numId w:val="5"/>
        </w:numPr>
        <w:jc w:val="both"/>
        <w:rPr>
          <w:rFonts w:eastAsia="Times New Roman" w:cs="Times New Roman"/>
          <w:b/>
          <w:szCs w:val="24"/>
          <w:lang w:eastAsia="lv-LV"/>
        </w:rPr>
      </w:pPr>
      <w:r w:rsidRPr="00F720EF">
        <w:rPr>
          <w:rFonts w:eastAsia="Times New Roman" w:cs="Times New Roman"/>
          <w:b/>
          <w:szCs w:val="24"/>
          <w:lang w:eastAsia="lv-LV"/>
        </w:rPr>
        <w:t xml:space="preserve">Psiholoģiskās palīdzības pakalpojumi. </w:t>
      </w:r>
    </w:p>
    <w:p w:rsidR="00F720EF" w:rsidRPr="00DB0639" w:rsidRDefault="00F720EF" w:rsidP="00F720EF">
      <w:pPr>
        <w:pStyle w:val="ListParagraph"/>
        <w:numPr>
          <w:ilvl w:val="0"/>
          <w:numId w:val="11"/>
        </w:numPr>
        <w:spacing w:line="240" w:lineRule="auto"/>
        <w:jc w:val="both"/>
        <w:rPr>
          <w:bCs/>
          <w:iCs/>
          <w:shd w:val="clear" w:color="auto" w:fill="FFFFFF"/>
        </w:rPr>
      </w:pPr>
      <w:r w:rsidRPr="00DB0639">
        <w:rPr>
          <w:rFonts w:eastAsia="Andale Sans UI"/>
          <w:kern w:val="3"/>
          <w:lang w:val="de-DE" w:eastAsia="ja-JP" w:bidi="fa-IR"/>
        </w:rPr>
        <w:t xml:space="preserve">Grupa </w:t>
      </w:r>
      <w:r w:rsidRPr="00DB0639">
        <w:rPr>
          <w:bCs/>
        </w:rPr>
        <w:t>“Sociālā rehabilitācijas pakalpojuma sniegšanas no vardarbības cietušām personām un vardarbību veikušām pilngadīgām personām” – 2</w:t>
      </w:r>
      <w:r>
        <w:rPr>
          <w:bCs/>
        </w:rPr>
        <w:t xml:space="preserve"> </w:t>
      </w:r>
      <w:r w:rsidRPr="00DB0639">
        <w:rPr>
          <w:bCs/>
        </w:rPr>
        <w:t>grupas, kur vienā grupā – 8 cilvēki, bet otrā 13 cilvēki.</w:t>
      </w:r>
    </w:p>
    <w:p w:rsidR="00F720EF" w:rsidRPr="00DB0639" w:rsidRDefault="00F720EF" w:rsidP="00F720EF">
      <w:pPr>
        <w:pStyle w:val="ListParagraph"/>
        <w:numPr>
          <w:ilvl w:val="0"/>
          <w:numId w:val="11"/>
        </w:numPr>
        <w:spacing w:line="240" w:lineRule="auto"/>
        <w:jc w:val="both"/>
        <w:rPr>
          <w:bCs/>
          <w:iCs/>
          <w:shd w:val="clear" w:color="auto" w:fill="FFFFFF"/>
        </w:rPr>
      </w:pPr>
      <w:r w:rsidRPr="00224AC4">
        <w:t xml:space="preserve">Individuālās konsultācijas </w:t>
      </w:r>
      <w:r w:rsidRPr="00DB0639">
        <w:rPr>
          <w:bCs/>
        </w:rPr>
        <w:t xml:space="preserve">pusaudžu vecākiem “CAP - Ceļvedis audzinot pusaudzi  - </w:t>
      </w:r>
      <w:r w:rsidRPr="00224AC4">
        <w:t>39 individuālās konsultācijas</w:t>
      </w:r>
    </w:p>
    <w:p w:rsidR="00F720EF" w:rsidRPr="00224AC4" w:rsidRDefault="00F720EF" w:rsidP="00F720EF">
      <w:pPr>
        <w:numPr>
          <w:ilvl w:val="0"/>
          <w:numId w:val="11"/>
        </w:numPr>
        <w:spacing w:line="240" w:lineRule="auto"/>
        <w:jc w:val="both"/>
        <w:rPr>
          <w:bCs/>
          <w:iCs/>
          <w:shd w:val="clear" w:color="auto" w:fill="FFFFFF"/>
        </w:rPr>
      </w:pPr>
      <w:r w:rsidRPr="00224AC4">
        <w:rPr>
          <w:bCs/>
          <w:iCs/>
          <w:shd w:val="clear" w:color="auto" w:fill="FFFFFF"/>
        </w:rPr>
        <w:t>Individuālās konsultācijas – 4</w:t>
      </w:r>
      <w:r>
        <w:rPr>
          <w:bCs/>
          <w:iCs/>
          <w:shd w:val="clear" w:color="auto" w:fill="FFFFFF"/>
        </w:rPr>
        <w:t>4</w:t>
      </w:r>
      <w:r w:rsidRPr="00224AC4">
        <w:rPr>
          <w:bCs/>
          <w:iCs/>
          <w:shd w:val="clear" w:color="auto" w:fill="FFFFFF"/>
        </w:rPr>
        <w:t>8. No tām 2</w:t>
      </w:r>
      <w:r>
        <w:rPr>
          <w:bCs/>
          <w:iCs/>
          <w:shd w:val="clear" w:color="auto" w:fill="FFFFFF"/>
        </w:rPr>
        <w:t>7</w:t>
      </w:r>
      <w:r w:rsidRPr="00224AC4">
        <w:rPr>
          <w:bCs/>
          <w:iCs/>
          <w:shd w:val="clear" w:color="auto" w:fill="FFFFFF"/>
        </w:rPr>
        <w:t>6 konsultācijas sniegtas telefoniski.</w:t>
      </w:r>
    </w:p>
    <w:p w:rsidR="00F720EF" w:rsidRPr="00224AC4" w:rsidRDefault="00F720EF" w:rsidP="00F720EF">
      <w:pPr>
        <w:numPr>
          <w:ilvl w:val="0"/>
          <w:numId w:val="11"/>
        </w:numPr>
        <w:spacing w:line="240" w:lineRule="auto"/>
        <w:rPr>
          <w:bCs/>
          <w:iCs/>
          <w:shd w:val="clear" w:color="auto" w:fill="FFFFFF"/>
        </w:rPr>
      </w:pPr>
      <w:r w:rsidRPr="00224AC4">
        <w:t>Sociālā rehabilitācija dzīvesvietā – 1 cilvēks</w:t>
      </w:r>
    </w:p>
    <w:p w:rsidR="00F720EF" w:rsidRPr="002726D3" w:rsidRDefault="00F720EF" w:rsidP="00F720EF">
      <w:pPr>
        <w:ind w:left="720"/>
        <w:rPr>
          <w:b/>
          <w:bCs/>
          <w:iCs/>
          <w:shd w:val="clear" w:color="auto" w:fill="FFFFFF"/>
        </w:rPr>
      </w:pPr>
    </w:p>
    <w:p w:rsidR="00F720EF" w:rsidRDefault="00F720EF" w:rsidP="00F720EF">
      <w:pPr>
        <w:ind w:firstLine="720"/>
        <w:rPr>
          <w:bCs/>
          <w:iCs/>
          <w:shd w:val="clear" w:color="auto" w:fill="FFFFFF"/>
        </w:rPr>
      </w:pPr>
      <w:r>
        <w:t xml:space="preserve">2018.gadā ir bijusi aktīva sadarbība ar Gaigalavas, Maltas, Ozolaines un Vērēmu bāriņtiesām, kā arī ar Valsts policiju, Valsts Probācijas Dienesta Rēzeknes teritoriālo struktūrvienību. Bāriņtiesām, Valsts Policijai tika sniegti atzinumi un rakstiski ziņojumi. Piedalījos 6 </w:t>
      </w:r>
      <w:proofErr w:type="spellStart"/>
      <w:r>
        <w:t>starpinsticionālajās</w:t>
      </w:r>
      <w:proofErr w:type="spellEnd"/>
      <w:r>
        <w:t xml:space="preserve"> sanāksmēs (klientu lietu izskatīšanā), </w:t>
      </w:r>
      <w:r>
        <w:rPr>
          <w:bCs/>
          <w:iCs/>
          <w:shd w:val="clear" w:color="auto" w:fill="FFFFFF"/>
        </w:rPr>
        <w:t>3 tiesas sēdēs, 1 bāriņtiesas sēdē.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F720EF" w:rsidTr="00C5553D">
        <w:tc>
          <w:tcPr>
            <w:tcW w:w="2337" w:type="dxa"/>
            <w:tcBorders>
              <w:top w:val="single" w:sz="4" w:space="0" w:color="auto"/>
              <w:left w:val="single" w:sz="4" w:space="0" w:color="auto"/>
              <w:bottom w:val="single" w:sz="4" w:space="0" w:color="auto"/>
              <w:right w:val="single" w:sz="4" w:space="0" w:color="auto"/>
            </w:tcBorders>
            <w:hideMark/>
          </w:tcPr>
          <w:p w:rsidR="00F720EF" w:rsidRDefault="00F720EF" w:rsidP="00C5553D">
            <w:pPr>
              <w:jc w:val="center"/>
            </w:pPr>
            <w:r>
              <w:rPr>
                <w:bCs/>
                <w:iCs/>
                <w:shd w:val="clear" w:color="auto" w:fill="FFFFFF"/>
              </w:rPr>
              <w:t xml:space="preserve">                 </w:t>
            </w:r>
            <w:r>
              <w:t>Sociālajam dienestam</w:t>
            </w:r>
          </w:p>
        </w:tc>
        <w:tc>
          <w:tcPr>
            <w:tcW w:w="2337" w:type="dxa"/>
            <w:tcBorders>
              <w:top w:val="single" w:sz="4" w:space="0" w:color="auto"/>
              <w:left w:val="single" w:sz="4" w:space="0" w:color="auto"/>
              <w:bottom w:val="single" w:sz="4" w:space="0" w:color="auto"/>
              <w:right w:val="single" w:sz="4" w:space="0" w:color="auto"/>
            </w:tcBorders>
            <w:hideMark/>
          </w:tcPr>
          <w:p w:rsidR="00F720EF" w:rsidRDefault="00F720EF" w:rsidP="00C5553D">
            <w:pPr>
              <w:jc w:val="center"/>
            </w:pPr>
            <w:r>
              <w:t>Bāriņtiesām</w:t>
            </w:r>
          </w:p>
        </w:tc>
        <w:tc>
          <w:tcPr>
            <w:tcW w:w="2338" w:type="dxa"/>
            <w:tcBorders>
              <w:top w:val="single" w:sz="4" w:space="0" w:color="auto"/>
              <w:left w:val="single" w:sz="4" w:space="0" w:color="auto"/>
              <w:bottom w:val="single" w:sz="4" w:space="0" w:color="auto"/>
              <w:right w:val="single" w:sz="4" w:space="0" w:color="auto"/>
            </w:tcBorders>
            <w:hideMark/>
          </w:tcPr>
          <w:p w:rsidR="00F720EF" w:rsidRDefault="00F720EF" w:rsidP="00C5553D">
            <w:pPr>
              <w:jc w:val="center"/>
            </w:pPr>
            <w:r>
              <w:t>Valsts Policijai</w:t>
            </w:r>
          </w:p>
        </w:tc>
        <w:tc>
          <w:tcPr>
            <w:tcW w:w="2338" w:type="dxa"/>
            <w:tcBorders>
              <w:top w:val="single" w:sz="4" w:space="0" w:color="auto"/>
              <w:left w:val="single" w:sz="4" w:space="0" w:color="auto"/>
              <w:bottom w:val="single" w:sz="4" w:space="0" w:color="auto"/>
              <w:right w:val="single" w:sz="4" w:space="0" w:color="auto"/>
            </w:tcBorders>
            <w:hideMark/>
          </w:tcPr>
          <w:p w:rsidR="00F720EF" w:rsidRDefault="00F720EF" w:rsidP="00C5553D">
            <w:r>
              <w:t>Citi: tiesām; PMK; Probācijas dienestam, Veco ļaužu pansionātam, Rēzeknes tiesai u.c.</w:t>
            </w:r>
          </w:p>
        </w:tc>
      </w:tr>
      <w:tr w:rsidR="00F720EF" w:rsidTr="00C5553D">
        <w:tc>
          <w:tcPr>
            <w:tcW w:w="2337" w:type="dxa"/>
            <w:tcBorders>
              <w:top w:val="single" w:sz="4" w:space="0" w:color="auto"/>
              <w:left w:val="single" w:sz="4" w:space="0" w:color="auto"/>
              <w:bottom w:val="single" w:sz="4" w:space="0" w:color="auto"/>
              <w:right w:val="single" w:sz="4" w:space="0" w:color="auto"/>
            </w:tcBorders>
            <w:hideMark/>
          </w:tcPr>
          <w:p w:rsidR="00F720EF" w:rsidRDefault="00F720EF" w:rsidP="00C5553D">
            <w:pPr>
              <w:jc w:val="center"/>
            </w:pPr>
            <w:r>
              <w:t>30</w:t>
            </w:r>
          </w:p>
        </w:tc>
        <w:tc>
          <w:tcPr>
            <w:tcW w:w="2337" w:type="dxa"/>
            <w:tcBorders>
              <w:top w:val="single" w:sz="4" w:space="0" w:color="auto"/>
              <w:left w:val="single" w:sz="4" w:space="0" w:color="auto"/>
              <w:bottom w:val="single" w:sz="4" w:space="0" w:color="auto"/>
              <w:right w:val="single" w:sz="4" w:space="0" w:color="auto"/>
            </w:tcBorders>
            <w:hideMark/>
          </w:tcPr>
          <w:p w:rsidR="00F720EF" w:rsidRDefault="00F720EF" w:rsidP="00C5553D">
            <w:pPr>
              <w:jc w:val="center"/>
            </w:pPr>
            <w:r>
              <w:t>17</w:t>
            </w:r>
          </w:p>
        </w:tc>
        <w:tc>
          <w:tcPr>
            <w:tcW w:w="2338" w:type="dxa"/>
            <w:tcBorders>
              <w:top w:val="single" w:sz="4" w:space="0" w:color="auto"/>
              <w:left w:val="single" w:sz="4" w:space="0" w:color="auto"/>
              <w:bottom w:val="single" w:sz="4" w:space="0" w:color="auto"/>
              <w:right w:val="single" w:sz="4" w:space="0" w:color="auto"/>
            </w:tcBorders>
            <w:hideMark/>
          </w:tcPr>
          <w:p w:rsidR="00F720EF" w:rsidRDefault="00F720EF" w:rsidP="00C5553D">
            <w:pPr>
              <w:jc w:val="center"/>
            </w:pPr>
            <w:r>
              <w:t>4</w:t>
            </w:r>
          </w:p>
        </w:tc>
        <w:tc>
          <w:tcPr>
            <w:tcW w:w="2338" w:type="dxa"/>
            <w:tcBorders>
              <w:top w:val="single" w:sz="4" w:space="0" w:color="auto"/>
              <w:left w:val="single" w:sz="4" w:space="0" w:color="auto"/>
              <w:bottom w:val="single" w:sz="4" w:space="0" w:color="auto"/>
              <w:right w:val="single" w:sz="4" w:space="0" w:color="auto"/>
            </w:tcBorders>
            <w:hideMark/>
          </w:tcPr>
          <w:p w:rsidR="00F720EF" w:rsidRDefault="00F720EF" w:rsidP="00C5553D">
            <w:pPr>
              <w:jc w:val="center"/>
            </w:pPr>
            <w:r>
              <w:t>8</w:t>
            </w:r>
          </w:p>
        </w:tc>
      </w:tr>
      <w:tr w:rsidR="00F720EF" w:rsidTr="00C5553D">
        <w:trPr>
          <w:trHeight w:val="562"/>
        </w:trPr>
        <w:tc>
          <w:tcPr>
            <w:tcW w:w="9350" w:type="dxa"/>
            <w:gridSpan w:val="4"/>
            <w:tcBorders>
              <w:top w:val="single" w:sz="4" w:space="0" w:color="auto"/>
              <w:left w:val="single" w:sz="4" w:space="0" w:color="auto"/>
              <w:bottom w:val="single" w:sz="4" w:space="0" w:color="auto"/>
              <w:right w:val="single" w:sz="4" w:space="0" w:color="auto"/>
            </w:tcBorders>
            <w:hideMark/>
          </w:tcPr>
          <w:p w:rsidR="00F720EF" w:rsidRDefault="00F720EF" w:rsidP="00C5553D">
            <w:r>
              <w:rPr>
                <w:b/>
                <w:bCs/>
                <w:i/>
                <w:iCs/>
                <w:color w:val="6A6A6A"/>
                <w:shd w:val="clear" w:color="auto" w:fill="FFFFFF"/>
              </w:rPr>
              <w:t>Kopā 2018.gadā sniegti 59 atzinumi</w:t>
            </w:r>
          </w:p>
        </w:tc>
      </w:tr>
    </w:tbl>
    <w:p w:rsidR="00F720EF" w:rsidRDefault="00F720EF" w:rsidP="00F720EF">
      <w:pPr>
        <w:ind w:firstLine="720"/>
      </w:pPr>
    </w:p>
    <w:p w:rsidR="00F720EF" w:rsidRDefault="00F720EF" w:rsidP="00F720EF">
      <w:pPr>
        <w:jc w:val="both"/>
      </w:pPr>
      <w:r>
        <w:t xml:space="preserve">Nosūtījumos minētie mērķi: </w:t>
      </w:r>
    </w:p>
    <w:p w:rsidR="00F720EF" w:rsidRDefault="00F720EF" w:rsidP="00F720EF">
      <w:pPr>
        <w:numPr>
          <w:ilvl w:val="0"/>
          <w:numId w:val="12"/>
        </w:numPr>
        <w:spacing w:line="240" w:lineRule="auto"/>
        <w:jc w:val="both"/>
      </w:pPr>
      <w:r>
        <w:t>noskaidrot, vai nepilngadīgie ir cietuši no jebkāda veida vardarbības, prettiesiskām darbībām (vai ģimenē ir notikusi vardarbība);</w:t>
      </w:r>
    </w:p>
    <w:p w:rsidR="00F720EF" w:rsidRDefault="00F720EF" w:rsidP="00F720EF">
      <w:pPr>
        <w:numPr>
          <w:ilvl w:val="0"/>
          <w:numId w:val="12"/>
        </w:numPr>
        <w:spacing w:line="240" w:lineRule="auto"/>
        <w:jc w:val="both"/>
      </w:pPr>
      <w:r>
        <w:t xml:space="preserve">noskaidrot klienta piemērotību aizbildņa, adoptētāja vai </w:t>
      </w:r>
      <w:proofErr w:type="spellStart"/>
      <w:r>
        <w:t>viesģimenes</w:t>
      </w:r>
      <w:proofErr w:type="spellEnd"/>
      <w:r>
        <w:t xml:space="preserve"> statusa saņemšanai;</w:t>
      </w:r>
    </w:p>
    <w:p w:rsidR="00F720EF" w:rsidRDefault="00F720EF" w:rsidP="00F720EF">
      <w:pPr>
        <w:numPr>
          <w:ilvl w:val="0"/>
          <w:numId w:val="12"/>
        </w:numPr>
        <w:spacing w:line="240" w:lineRule="auto"/>
        <w:jc w:val="both"/>
      </w:pPr>
      <w:r>
        <w:t>izvērtēt klienta rīcību un agresīvās uzvedības iemeslus;</w:t>
      </w:r>
    </w:p>
    <w:p w:rsidR="00F720EF" w:rsidRDefault="00F720EF" w:rsidP="00F720EF">
      <w:pPr>
        <w:numPr>
          <w:ilvl w:val="0"/>
          <w:numId w:val="12"/>
        </w:numPr>
        <w:spacing w:line="240" w:lineRule="auto"/>
        <w:jc w:val="both"/>
      </w:pPr>
      <w:r>
        <w:t>sniegt psiholoģisku palīdzību/atbalstu;</w:t>
      </w:r>
    </w:p>
    <w:p w:rsidR="00F720EF" w:rsidRDefault="00F720EF" w:rsidP="00F720EF">
      <w:pPr>
        <w:numPr>
          <w:ilvl w:val="0"/>
          <w:numId w:val="12"/>
        </w:numPr>
        <w:spacing w:line="240" w:lineRule="auto"/>
        <w:jc w:val="both"/>
      </w:pPr>
      <w:r>
        <w:t>izpētīt klienta spējas un resursus pildīt vecāka pienākumus;</w:t>
      </w:r>
    </w:p>
    <w:p w:rsidR="00F720EF" w:rsidRDefault="00F720EF" w:rsidP="00F720EF">
      <w:pPr>
        <w:numPr>
          <w:ilvl w:val="0"/>
          <w:numId w:val="12"/>
        </w:numPr>
        <w:spacing w:line="240" w:lineRule="auto"/>
        <w:jc w:val="both"/>
      </w:pPr>
      <w:r>
        <w:t>veicināt klienta izpratni par bērna vecumposma īpatnībām;</w:t>
      </w:r>
    </w:p>
    <w:p w:rsidR="00F720EF" w:rsidRDefault="00F720EF" w:rsidP="00F720EF">
      <w:pPr>
        <w:numPr>
          <w:ilvl w:val="0"/>
          <w:numId w:val="12"/>
        </w:numPr>
        <w:spacing w:line="240" w:lineRule="auto"/>
        <w:jc w:val="both"/>
      </w:pPr>
      <w:r>
        <w:t>veicināt klienta izpratni par paškontroles iemaņu attīstību;</w:t>
      </w:r>
    </w:p>
    <w:p w:rsidR="00F720EF" w:rsidRDefault="00F720EF" w:rsidP="00F720EF">
      <w:pPr>
        <w:numPr>
          <w:ilvl w:val="0"/>
          <w:numId w:val="12"/>
        </w:numPr>
        <w:spacing w:line="240" w:lineRule="auto"/>
        <w:jc w:val="both"/>
      </w:pPr>
      <w:r>
        <w:t>veikt psiholoģisko izpēti;</w:t>
      </w:r>
    </w:p>
    <w:p w:rsidR="00F720EF" w:rsidRDefault="00F720EF" w:rsidP="00F720EF">
      <w:pPr>
        <w:numPr>
          <w:ilvl w:val="0"/>
          <w:numId w:val="12"/>
        </w:numPr>
        <w:spacing w:line="240" w:lineRule="auto"/>
        <w:jc w:val="both"/>
      </w:pPr>
      <w:r>
        <w:t>veikt kognitīvās sfēras izpēti;</w:t>
      </w:r>
    </w:p>
    <w:p w:rsidR="00F720EF" w:rsidRDefault="00F720EF" w:rsidP="00F720EF">
      <w:pPr>
        <w:numPr>
          <w:ilvl w:val="0"/>
          <w:numId w:val="12"/>
        </w:numPr>
        <w:spacing w:line="240" w:lineRule="auto"/>
        <w:jc w:val="both"/>
      </w:pPr>
      <w:r>
        <w:t>nodrošināt sociālās rehabilitācijas pasākumu dzīvesvietā;</w:t>
      </w:r>
    </w:p>
    <w:p w:rsidR="00F720EF" w:rsidRDefault="00F720EF" w:rsidP="00F720EF">
      <w:pPr>
        <w:numPr>
          <w:ilvl w:val="0"/>
          <w:numId w:val="12"/>
        </w:numPr>
        <w:spacing w:line="240" w:lineRule="auto"/>
        <w:jc w:val="both"/>
      </w:pPr>
      <w:r>
        <w:t>veicināt izpratni par pozitīvi atbalstošu audzināšanu;</w:t>
      </w:r>
    </w:p>
    <w:p w:rsidR="00F720EF" w:rsidRDefault="00F720EF" w:rsidP="00F720EF">
      <w:pPr>
        <w:numPr>
          <w:ilvl w:val="0"/>
          <w:numId w:val="12"/>
        </w:numPr>
        <w:spacing w:line="240" w:lineRule="auto"/>
        <w:jc w:val="both"/>
      </w:pPr>
      <w:r>
        <w:t>mazināt uzvedības problēmas;</w:t>
      </w:r>
    </w:p>
    <w:p w:rsidR="00F720EF" w:rsidRDefault="00F720EF" w:rsidP="00F720EF">
      <w:pPr>
        <w:numPr>
          <w:ilvl w:val="0"/>
          <w:numId w:val="12"/>
        </w:numPr>
        <w:spacing w:line="240" w:lineRule="auto"/>
        <w:jc w:val="both"/>
      </w:pPr>
      <w:r>
        <w:t>par nepilngadīgo iespējamo piedalīšanos tiesas sēdē;</w:t>
      </w:r>
    </w:p>
    <w:p w:rsidR="00F720EF" w:rsidRDefault="00F720EF" w:rsidP="00F720EF">
      <w:pPr>
        <w:numPr>
          <w:ilvl w:val="0"/>
          <w:numId w:val="12"/>
        </w:numPr>
        <w:spacing w:line="240" w:lineRule="auto"/>
        <w:ind w:firstLine="720"/>
        <w:jc w:val="both"/>
      </w:pPr>
      <w:r>
        <w:t>sniegt konsultācijas;</w:t>
      </w:r>
    </w:p>
    <w:p w:rsidR="00F720EF" w:rsidRPr="00DD3817" w:rsidRDefault="00F720EF" w:rsidP="00F720EF">
      <w:pPr>
        <w:numPr>
          <w:ilvl w:val="0"/>
          <w:numId w:val="12"/>
        </w:numPr>
        <w:spacing w:line="240" w:lineRule="auto"/>
        <w:ind w:firstLine="720"/>
        <w:jc w:val="both"/>
      </w:pPr>
      <w:r>
        <w:t>sniegt izpratni par savām emocijām un to pieņemamu izpausmi.</w:t>
      </w:r>
    </w:p>
    <w:p w:rsidR="00F720EF" w:rsidRPr="00F720EF" w:rsidRDefault="00F720EF" w:rsidP="00F720EF">
      <w:pPr>
        <w:jc w:val="both"/>
        <w:rPr>
          <w:szCs w:val="24"/>
        </w:rPr>
      </w:pPr>
      <w:proofErr w:type="spellStart"/>
      <w:r w:rsidRPr="00F720EF">
        <w:rPr>
          <w:szCs w:val="24"/>
        </w:rPr>
        <w:t>Psihosociālā</w:t>
      </w:r>
      <w:proofErr w:type="spellEnd"/>
      <w:r w:rsidRPr="00F720EF">
        <w:rPr>
          <w:szCs w:val="24"/>
        </w:rPr>
        <w:t xml:space="preserve"> darba konsultācijas</w:t>
      </w:r>
    </w:p>
    <w:p w:rsidR="00F720EF" w:rsidRPr="00F720EF" w:rsidRDefault="00F720EF" w:rsidP="00F720EF">
      <w:pPr>
        <w:jc w:val="both"/>
      </w:pPr>
      <w:r w:rsidRPr="00F720EF">
        <w:rPr>
          <w:szCs w:val="24"/>
        </w:rPr>
        <w:t>2018.gadā sniegtas 31 konsultācija</w:t>
      </w:r>
    </w:p>
    <w:p w:rsidR="00653393" w:rsidRPr="00653393" w:rsidRDefault="00653393" w:rsidP="00653393">
      <w:pPr>
        <w:jc w:val="both"/>
        <w:rPr>
          <w:b/>
          <w:szCs w:val="24"/>
        </w:rPr>
      </w:pPr>
      <w:r>
        <w:rPr>
          <w:rFonts w:eastAsia="Times New Roman" w:cs="Times New Roman"/>
          <w:b/>
          <w:szCs w:val="24"/>
          <w:lang w:eastAsia="lv-LV"/>
        </w:rPr>
        <w:t xml:space="preserve">9. </w:t>
      </w:r>
      <w:r w:rsidRPr="00653393">
        <w:rPr>
          <w:b/>
          <w:szCs w:val="24"/>
        </w:rPr>
        <w:t>Ilgstošas sociālās aprūpes pakalpojumi</w:t>
      </w:r>
    </w:p>
    <w:p w:rsidR="00653393" w:rsidRDefault="00653393" w:rsidP="00653393">
      <w:pPr>
        <w:jc w:val="both"/>
        <w:rPr>
          <w:rFonts w:cs="Times New Roman"/>
          <w:szCs w:val="24"/>
        </w:rPr>
      </w:pPr>
      <w:r>
        <w:rPr>
          <w:szCs w:val="24"/>
        </w:rPr>
        <w:t xml:space="preserve">Sociālais dienests piešķir pakalpojumus ilgstošas sociālās aprūpes institūcijās: 2018.gadā </w:t>
      </w:r>
      <w:r>
        <w:rPr>
          <w:rFonts w:cs="Times New Roman"/>
          <w:szCs w:val="24"/>
        </w:rPr>
        <w:t>ilgstošas sociālās aprūpes un sociālās rehabilitācijas pakalpojumu Veco ļaužu pansionātā un VSAC “Malta” ir saņēmušas 138 personas.</w:t>
      </w:r>
    </w:p>
    <w:p w:rsidR="00653393" w:rsidRPr="00653393" w:rsidRDefault="00653393" w:rsidP="00653393">
      <w:pPr>
        <w:jc w:val="both"/>
        <w:rPr>
          <w:b/>
          <w:szCs w:val="24"/>
        </w:rPr>
      </w:pPr>
      <w:r w:rsidRPr="00653393">
        <w:rPr>
          <w:b/>
          <w:szCs w:val="24"/>
        </w:rPr>
        <w:t xml:space="preserve">10. </w:t>
      </w:r>
      <w:r w:rsidRPr="00653393">
        <w:rPr>
          <w:b/>
          <w:szCs w:val="24"/>
        </w:rPr>
        <w:t xml:space="preserve"> Īslaicīgas sociālās aprūpes pakalpojumi</w:t>
      </w:r>
    </w:p>
    <w:p w:rsidR="00653393" w:rsidRDefault="00653393" w:rsidP="00653393">
      <w:pPr>
        <w:jc w:val="both"/>
        <w:rPr>
          <w:rFonts w:cs="Times New Roman"/>
          <w:szCs w:val="24"/>
        </w:rPr>
      </w:pPr>
      <w:r>
        <w:rPr>
          <w:rFonts w:cs="Times New Roman"/>
          <w:szCs w:val="24"/>
        </w:rPr>
        <w:lastRenderedPageBreak/>
        <w:t>Īslaicīgas sociālās aprūpes un sociālās rehabilitācijas pakalpojumu SIA “Viļānu slimnīca” ir saņēmušas 87 personas.</w:t>
      </w:r>
    </w:p>
    <w:p w:rsidR="00653393" w:rsidRPr="00653393" w:rsidRDefault="00653393" w:rsidP="00653393">
      <w:pPr>
        <w:jc w:val="both"/>
        <w:rPr>
          <w:b/>
          <w:szCs w:val="24"/>
        </w:rPr>
      </w:pPr>
      <w:r>
        <w:rPr>
          <w:b/>
          <w:szCs w:val="24"/>
        </w:rPr>
        <w:t xml:space="preserve">11. </w:t>
      </w:r>
      <w:r w:rsidRPr="00653393">
        <w:rPr>
          <w:b/>
          <w:szCs w:val="24"/>
        </w:rPr>
        <w:t>Aprūpes mājās pakalpojums</w:t>
      </w:r>
    </w:p>
    <w:p w:rsidR="00653393" w:rsidRDefault="00653393" w:rsidP="00653393">
      <w:pPr>
        <w:jc w:val="both"/>
        <w:rPr>
          <w:rFonts w:cs="Times New Roman"/>
          <w:szCs w:val="24"/>
        </w:rPr>
      </w:pPr>
      <w:r>
        <w:rPr>
          <w:szCs w:val="24"/>
        </w:rPr>
        <w:t xml:space="preserve">Gadījumos, kad personas veselības stāvoklis ļauj uzturēties savā dzīves vietā, dienests nodrošina aprūpes mājās pakalpojumu. Kopumā 2018.gada laikā aprūpes mājās pakalpojums (aprūpētāja pakalpojumi)  tika nodrošināts 41 personai.  </w:t>
      </w:r>
      <w:r>
        <w:rPr>
          <w:rFonts w:cs="Times New Roman"/>
          <w:szCs w:val="24"/>
        </w:rPr>
        <w:t>Aprūpes mājās pakalpojums nodrošināts:</w:t>
      </w:r>
    </w:p>
    <w:p w:rsidR="00653393" w:rsidRDefault="00653393" w:rsidP="00653393">
      <w:pPr>
        <w:jc w:val="both"/>
        <w:rPr>
          <w:rFonts w:cs="Times New Roman"/>
          <w:szCs w:val="24"/>
        </w:rPr>
      </w:pPr>
      <w:r>
        <w:rPr>
          <w:rFonts w:cs="Times New Roman"/>
          <w:szCs w:val="24"/>
        </w:rPr>
        <w:t>I aprūpes līmenis – 8 personām;</w:t>
      </w:r>
    </w:p>
    <w:p w:rsidR="00653393" w:rsidRDefault="00653393" w:rsidP="00653393">
      <w:pPr>
        <w:jc w:val="both"/>
        <w:rPr>
          <w:rFonts w:cs="Times New Roman"/>
          <w:szCs w:val="24"/>
        </w:rPr>
      </w:pPr>
      <w:r>
        <w:rPr>
          <w:rFonts w:cs="Times New Roman"/>
          <w:szCs w:val="24"/>
        </w:rPr>
        <w:t>II aprūpes līmenis – 21 personai;</w:t>
      </w:r>
    </w:p>
    <w:p w:rsidR="00653393" w:rsidRDefault="00653393" w:rsidP="00653393">
      <w:pPr>
        <w:jc w:val="both"/>
        <w:rPr>
          <w:rFonts w:cs="Times New Roman"/>
          <w:szCs w:val="24"/>
        </w:rPr>
      </w:pPr>
      <w:r>
        <w:rPr>
          <w:rFonts w:cs="Times New Roman"/>
          <w:szCs w:val="24"/>
        </w:rPr>
        <w:t xml:space="preserve">III aprūpes līmenis – 12 personām. </w:t>
      </w:r>
    </w:p>
    <w:p w:rsidR="00653393" w:rsidRPr="00653393" w:rsidRDefault="00653393" w:rsidP="00653393">
      <w:pPr>
        <w:jc w:val="both"/>
        <w:rPr>
          <w:b/>
          <w:szCs w:val="24"/>
        </w:rPr>
      </w:pPr>
      <w:r>
        <w:rPr>
          <w:b/>
          <w:szCs w:val="24"/>
        </w:rPr>
        <w:t xml:space="preserve">12. </w:t>
      </w:r>
      <w:r w:rsidRPr="00653393">
        <w:rPr>
          <w:b/>
          <w:szCs w:val="24"/>
        </w:rPr>
        <w:t>Asistenta pakalpojums</w:t>
      </w:r>
    </w:p>
    <w:p w:rsidR="00653393" w:rsidRDefault="00653393" w:rsidP="00653393">
      <w:pPr>
        <w:ind w:firstLine="720"/>
        <w:jc w:val="both"/>
        <w:rPr>
          <w:rFonts w:eastAsia="Times New Roman" w:cs="Times New Roman"/>
          <w:szCs w:val="24"/>
          <w:lang w:eastAsia="lv-LV"/>
        </w:rPr>
      </w:pPr>
      <w:r>
        <w:rPr>
          <w:rFonts w:eastAsia="Times New Roman" w:cs="Times New Roman"/>
          <w:szCs w:val="24"/>
          <w:lang w:eastAsia="lv-LV"/>
        </w:rPr>
        <w:t xml:space="preserve"> </w:t>
      </w:r>
      <w:r w:rsidRPr="00C02472">
        <w:rPr>
          <w:rFonts w:eastAsia="Times New Roman" w:cs="Times New Roman"/>
          <w:szCs w:val="24"/>
          <w:lang w:eastAsia="lv-LV"/>
        </w:rPr>
        <w:t xml:space="preserve"> </w:t>
      </w:r>
      <w:r>
        <w:rPr>
          <w:rFonts w:eastAsia="Times New Roman" w:cs="Times New Roman"/>
          <w:szCs w:val="24"/>
          <w:lang w:eastAsia="lv-LV"/>
        </w:rPr>
        <w:t>P</w:t>
      </w:r>
      <w:r w:rsidRPr="00C02472">
        <w:rPr>
          <w:rFonts w:eastAsia="Times New Roman" w:cs="Times New Roman"/>
          <w:szCs w:val="24"/>
          <w:lang w:eastAsia="lv-LV"/>
        </w:rPr>
        <w:t>irmās un otrās grupas invalīdi varēja pieteikties asistenta pakalpojuma saņemšanai pašvaldībā. Tas paredzēts, lai atvieglotu cilvēku ar invaliditāti pārvietošanos ārpus mājokļa</w:t>
      </w:r>
      <w:r>
        <w:rPr>
          <w:rFonts w:eastAsia="Times New Roman" w:cs="Times New Roman"/>
          <w:szCs w:val="24"/>
          <w:lang w:eastAsia="lv-LV"/>
        </w:rPr>
        <w:t xml:space="preserve"> </w:t>
      </w:r>
      <w:r w:rsidRPr="00C02472">
        <w:rPr>
          <w:rFonts w:eastAsia="Times New Roman" w:cs="Times New Roman"/>
          <w:szCs w:val="24"/>
          <w:lang w:eastAsia="lv-LV"/>
        </w:rPr>
        <w:t>un nokļūšanu vietā, kur cilvēks strādā, mācās, saņem pakalpojumu vai veic sabiedriskās aktivitātes.</w:t>
      </w:r>
      <w:r>
        <w:rPr>
          <w:rFonts w:eastAsia="Times New Roman" w:cs="Times New Roman"/>
          <w:szCs w:val="24"/>
          <w:lang w:eastAsia="lv-LV"/>
        </w:rPr>
        <w:t xml:space="preserve"> 2018.gadā a</w:t>
      </w:r>
      <w:r w:rsidRPr="00C02472">
        <w:rPr>
          <w:rFonts w:eastAsia="Times New Roman" w:cs="Times New Roman"/>
          <w:szCs w:val="24"/>
          <w:lang w:eastAsia="lv-LV"/>
        </w:rPr>
        <w:t xml:space="preserve">sistenta pakalpojumu </w:t>
      </w:r>
      <w:r>
        <w:rPr>
          <w:rFonts w:eastAsia="Times New Roman" w:cs="Times New Roman"/>
          <w:szCs w:val="24"/>
          <w:lang w:eastAsia="lv-LV"/>
        </w:rPr>
        <w:t>Rēzeknes</w:t>
      </w:r>
      <w:r w:rsidRPr="00C02472">
        <w:rPr>
          <w:rFonts w:eastAsia="Times New Roman" w:cs="Times New Roman"/>
          <w:szCs w:val="24"/>
          <w:lang w:eastAsia="lv-LV"/>
        </w:rPr>
        <w:t xml:space="preserve"> novadā pieprasīja un saņēma </w:t>
      </w:r>
      <w:r>
        <w:rPr>
          <w:rFonts w:eastAsia="Times New Roman" w:cs="Times New Roman"/>
          <w:szCs w:val="24"/>
          <w:lang w:eastAsia="lv-LV"/>
        </w:rPr>
        <w:t>240</w:t>
      </w:r>
      <w:r w:rsidRPr="00C02472">
        <w:rPr>
          <w:rFonts w:eastAsia="Times New Roman" w:cs="Times New Roman"/>
          <w:szCs w:val="24"/>
          <w:lang w:eastAsia="lv-LV"/>
        </w:rPr>
        <w:t xml:space="preserve"> </w:t>
      </w:r>
      <w:r>
        <w:rPr>
          <w:rFonts w:eastAsia="Times New Roman" w:cs="Times New Roman"/>
          <w:szCs w:val="24"/>
          <w:lang w:eastAsia="lv-LV"/>
        </w:rPr>
        <w:t>personas.</w:t>
      </w:r>
    </w:p>
    <w:p w:rsidR="00653393" w:rsidRPr="00653393" w:rsidRDefault="00653393" w:rsidP="00653393">
      <w:pPr>
        <w:jc w:val="both"/>
        <w:rPr>
          <w:rFonts w:cs="Times New Roman"/>
          <w:b/>
          <w:szCs w:val="24"/>
        </w:rPr>
      </w:pPr>
      <w:r w:rsidRPr="00653393">
        <w:rPr>
          <w:rFonts w:cs="Times New Roman"/>
          <w:b/>
          <w:szCs w:val="24"/>
        </w:rPr>
        <w:t>13.</w:t>
      </w:r>
      <w:r>
        <w:rPr>
          <w:rFonts w:cs="Times New Roman"/>
          <w:szCs w:val="24"/>
        </w:rPr>
        <w:t xml:space="preserve"> </w:t>
      </w:r>
      <w:r w:rsidRPr="00653393">
        <w:rPr>
          <w:rFonts w:cs="Times New Roman"/>
          <w:b/>
          <w:szCs w:val="24"/>
        </w:rPr>
        <w:t>Sociālā dzīvokļa statuss ir noteikts 89 ģimeņu dzīvokļiem.</w:t>
      </w:r>
    </w:p>
    <w:p w:rsidR="008F782F" w:rsidRDefault="00653393" w:rsidP="008F782F">
      <w:pPr>
        <w:jc w:val="both"/>
        <w:rPr>
          <w:rFonts w:cs="Times New Roman"/>
          <w:szCs w:val="24"/>
        </w:rPr>
      </w:pPr>
      <w:r>
        <w:rPr>
          <w:rFonts w:eastAsia="Times New Roman" w:cs="Times New Roman"/>
          <w:b/>
          <w:szCs w:val="24"/>
          <w:lang w:eastAsia="lv-LV"/>
        </w:rPr>
        <w:t xml:space="preserve">14. </w:t>
      </w:r>
      <w:r w:rsidR="008F782F">
        <w:rPr>
          <w:rFonts w:cs="Times New Roman"/>
          <w:b/>
          <w:szCs w:val="24"/>
        </w:rPr>
        <w:t>Nepilngadīgo u</w:t>
      </w:r>
      <w:r w:rsidR="008F782F" w:rsidRPr="00494E3A">
        <w:rPr>
          <w:rFonts w:cs="Times New Roman"/>
          <w:b/>
          <w:szCs w:val="24"/>
        </w:rPr>
        <w:t>zvedības sociālā</w:t>
      </w:r>
      <w:r w:rsidR="008F782F">
        <w:rPr>
          <w:rFonts w:cs="Times New Roman"/>
          <w:b/>
          <w:szCs w:val="24"/>
        </w:rPr>
        <w:t>s korekcijas un sociālās palīdzības programmas</w:t>
      </w:r>
      <w:r w:rsidR="008F782F">
        <w:rPr>
          <w:rFonts w:cs="Times New Roman"/>
          <w:szCs w:val="24"/>
        </w:rPr>
        <w:t xml:space="preserve"> izstrādātas 6 bērniem, pamatojoties uz informācija no Valsts </w:t>
      </w:r>
      <w:r w:rsidR="008F782F" w:rsidRPr="00D04520">
        <w:rPr>
          <w:rFonts w:cs="Times New Roman"/>
          <w:szCs w:val="24"/>
        </w:rPr>
        <w:t xml:space="preserve"> policijas par </w:t>
      </w:r>
      <w:r w:rsidR="008F782F">
        <w:rPr>
          <w:rFonts w:cs="Times New Roman"/>
          <w:szCs w:val="24"/>
        </w:rPr>
        <w:t xml:space="preserve">nepilngadīgā likumpārkāpēja individuālās </w:t>
      </w:r>
      <w:proofErr w:type="spellStart"/>
      <w:r w:rsidR="008F782F">
        <w:rPr>
          <w:rFonts w:cs="Times New Roman"/>
          <w:szCs w:val="24"/>
        </w:rPr>
        <w:t>prevencijas</w:t>
      </w:r>
      <w:proofErr w:type="spellEnd"/>
      <w:r w:rsidR="008F782F">
        <w:rPr>
          <w:rFonts w:cs="Times New Roman"/>
          <w:szCs w:val="24"/>
        </w:rPr>
        <w:t xml:space="preserve"> uzskaites lietu. </w:t>
      </w:r>
    </w:p>
    <w:p w:rsidR="00653393" w:rsidRDefault="00653393" w:rsidP="00653393">
      <w:pPr>
        <w:jc w:val="both"/>
        <w:rPr>
          <w:szCs w:val="24"/>
        </w:rPr>
      </w:pPr>
      <w:r>
        <w:rPr>
          <w:rFonts w:cs="Times New Roman"/>
          <w:szCs w:val="24"/>
        </w:rPr>
        <w:t xml:space="preserve">15. </w:t>
      </w:r>
      <w:r>
        <w:rPr>
          <w:szCs w:val="24"/>
        </w:rPr>
        <w:t xml:space="preserve">Dienests piedāvājis iespēju iedzīvotājiem stāties rindā </w:t>
      </w:r>
      <w:r w:rsidRPr="00653393">
        <w:rPr>
          <w:b/>
          <w:szCs w:val="24"/>
        </w:rPr>
        <w:t>dažādu valsts sociālās rehabilitācijas pakalpojumu</w:t>
      </w:r>
      <w:r>
        <w:rPr>
          <w:szCs w:val="24"/>
        </w:rPr>
        <w:t xml:space="preserve"> saņemšanai. 2018.gadā šo iespēju izmantojušas 51  persona ar funkcionāliem traucējumiem. Sociālās aprūpes pakalpojuma personām ar garīga rakstura traucējumiem par valsts budžeta līdzekļiem saņemšanai pagājušajā gadā pieteikti 3 novada iedzīvotāji. </w:t>
      </w:r>
    </w:p>
    <w:p w:rsidR="00653393" w:rsidRDefault="00653393" w:rsidP="00653393">
      <w:pPr>
        <w:jc w:val="both"/>
        <w:rPr>
          <w:rFonts w:cs="Times New Roman"/>
          <w:szCs w:val="24"/>
        </w:rPr>
      </w:pPr>
    </w:p>
    <w:p w:rsidR="008F782F" w:rsidRDefault="008F782F" w:rsidP="008F782F">
      <w:pPr>
        <w:ind w:firstLine="720"/>
        <w:jc w:val="both"/>
        <w:rPr>
          <w:rFonts w:cs="Times New Roman"/>
          <w:szCs w:val="24"/>
        </w:rPr>
      </w:pPr>
      <w:r>
        <w:rPr>
          <w:rFonts w:cs="Times New Roman"/>
          <w:szCs w:val="24"/>
        </w:rPr>
        <w:t>2018.gadā ir bijusi aktīva sadarbība ar bāriņtiesām (Gaigalavas, Maltas, Kaunatas, Ozolaines), Valsts probācijas dienestu, Valsts policiju, izglītības iestādēm, medicīnas iestādēm.</w:t>
      </w:r>
    </w:p>
    <w:p w:rsidR="008F782F" w:rsidRPr="00BF3783" w:rsidRDefault="008F782F" w:rsidP="008F782F">
      <w:pPr>
        <w:ind w:firstLine="720"/>
        <w:jc w:val="both"/>
        <w:rPr>
          <w:rFonts w:cs="Times New Roman"/>
          <w:szCs w:val="24"/>
        </w:rPr>
      </w:pPr>
      <w:r>
        <w:rPr>
          <w:rFonts w:cs="Times New Roman"/>
          <w:szCs w:val="24"/>
        </w:rPr>
        <w:t xml:space="preserve">Sadarbībā ar </w:t>
      </w:r>
      <w:r w:rsidRPr="00BF3783">
        <w:rPr>
          <w:rFonts w:cs="Times New Roman"/>
          <w:szCs w:val="24"/>
        </w:rPr>
        <w:t xml:space="preserve">Labdarības  </w:t>
      </w:r>
      <w:r>
        <w:rPr>
          <w:rFonts w:cs="Times New Roman"/>
          <w:szCs w:val="24"/>
        </w:rPr>
        <w:t>fondu</w:t>
      </w:r>
      <w:r w:rsidRPr="00BF3783">
        <w:rPr>
          <w:rFonts w:cs="Times New Roman"/>
          <w:szCs w:val="24"/>
        </w:rPr>
        <w:t xml:space="preserve"> ”</w:t>
      </w:r>
      <w:proofErr w:type="spellStart"/>
      <w:r w:rsidRPr="00BF3783">
        <w:rPr>
          <w:rFonts w:cs="Times New Roman"/>
          <w:szCs w:val="24"/>
        </w:rPr>
        <w:t>Gloria</w:t>
      </w:r>
      <w:proofErr w:type="spellEnd"/>
      <w:r w:rsidRPr="00BF3783">
        <w:rPr>
          <w:rFonts w:cs="Times New Roman"/>
          <w:szCs w:val="24"/>
        </w:rPr>
        <w:t xml:space="preserve"> </w:t>
      </w:r>
      <w:proofErr w:type="spellStart"/>
      <w:r w:rsidRPr="00BF3783">
        <w:rPr>
          <w:rFonts w:cs="Times New Roman"/>
          <w:szCs w:val="24"/>
        </w:rPr>
        <w:t>Patri</w:t>
      </w:r>
      <w:proofErr w:type="spellEnd"/>
      <w:r w:rsidRPr="00BF3783">
        <w:rPr>
          <w:rFonts w:cs="Times New Roman"/>
          <w:szCs w:val="24"/>
        </w:rPr>
        <w:t xml:space="preserve">” </w:t>
      </w:r>
      <w:r>
        <w:rPr>
          <w:rFonts w:cs="Times New Roman"/>
          <w:szCs w:val="24"/>
        </w:rPr>
        <w:t xml:space="preserve">Rēzeknes </w:t>
      </w:r>
      <w:r w:rsidRPr="00BF3783">
        <w:rPr>
          <w:rFonts w:cs="Times New Roman"/>
          <w:szCs w:val="24"/>
        </w:rPr>
        <w:t xml:space="preserve"> novada </w:t>
      </w:r>
      <w:r>
        <w:rPr>
          <w:rFonts w:cs="Times New Roman"/>
          <w:szCs w:val="24"/>
        </w:rPr>
        <w:t>31 trūcīgā</w:t>
      </w:r>
      <w:r w:rsidRPr="00BF3783">
        <w:rPr>
          <w:rFonts w:cs="Times New Roman"/>
          <w:szCs w:val="24"/>
        </w:rPr>
        <w:t xml:space="preserve">, daudzbērnu, </w:t>
      </w:r>
      <w:r>
        <w:rPr>
          <w:rFonts w:cs="Times New Roman"/>
          <w:szCs w:val="24"/>
        </w:rPr>
        <w:t>un nepilnā</w:t>
      </w:r>
      <w:r w:rsidRPr="00BF3783">
        <w:rPr>
          <w:rFonts w:cs="Times New Roman"/>
          <w:szCs w:val="24"/>
        </w:rPr>
        <w:t xml:space="preserve"> (kur zaudēt</w:t>
      </w:r>
      <w:r>
        <w:rPr>
          <w:rFonts w:cs="Times New Roman"/>
          <w:szCs w:val="24"/>
        </w:rPr>
        <w:t>s viens no apgādniekiem) ģimene, kurās ir skolas vecuma bērni, ir saņēmusi mazlietotus datorus.</w:t>
      </w:r>
      <w:r w:rsidRPr="00BF3783">
        <w:rPr>
          <w:rFonts w:cs="Times New Roman"/>
          <w:szCs w:val="24"/>
        </w:rPr>
        <w:t xml:space="preserve"> Saņemtie datori paredzēti lietošanai ģimenēs esošo bērnu un jauniešu izglītošanai, attīstībai, kā arī ir noderīgi mācību procesa nodrošināšanai skolā. Ģimenes ar fondu „</w:t>
      </w:r>
      <w:proofErr w:type="spellStart"/>
      <w:r w:rsidRPr="00BF3783">
        <w:rPr>
          <w:rFonts w:cs="Times New Roman"/>
          <w:szCs w:val="24"/>
        </w:rPr>
        <w:t>Gloria</w:t>
      </w:r>
      <w:proofErr w:type="spellEnd"/>
      <w:r w:rsidRPr="00BF3783">
        <w:rPr>
          <w:rFonts w:cs="Times New Roman"/>
          <w:szCs w:val="24"/>
        </w:rPr>
        <w:t xml:space="preserve"> </w:t>
      </w:r>
      <w:proofErr w:type="spellStart"/>
      <w:r w:rsidRPr="00BF3783">
        <w:rPr>
          <w:rFonts w:cs="Times New Roman"/>
          <w:szCs w:val="24"/>
        </w:rPr>
        <w:t>Patri</w:t>
      </w:r>
      <w:proofErr w:type="spellEnd"/>
      <w:r w:rsidRPr="00BF3783">
        <w:rPr>
          <w:rFonts w:cs="Times New Roman"/>
          <w:szCs w:val="24"/>
        </w:rPr>
        <w:t>” noslēdza līgumu, kas aizliedz datoru pārdošanu, dāvināšanu vai nodošanu trešajai personai.</w:t>
      </w:r>
    </w:p>
    <w:p w:rsidR="008F782F" w:rsidRDefault="008F782F" w:rsidP="008F782F">
      <w:pPr>
        <w:ind w:firstLine="720"/>
        <w:jc w:val="both"/>
        <w:rPr>
          <w:rFonts w:cs="Times New Roman"/>
          <w:szCs w:val="24"/>
        </w:rPr>
      </w:pPr>
      <w:r>
        <w:rPr>
          <w:rFonts w:cs="Times New Roman"/>
          <w:szCs w:val="24"/>
        </w:rPr>
        <w:t>2018.gadā</w:t>
      </w:r>
      <w:r w:rsidRPr="00D04520">
        <w:rPr>
          <w:rFonts w:cs="Times New Roman"/>
          <w:szCs w:val="24"/>
        </w:rPr>
        <w:t xml:space="preserve"> turpinā</w:t>
      </w:r>
      <w:r>
        <w:rPr>
          <w:rFonts w:cs="Times New Roman"/>
          <w:szCs w:val="24"/>
        </w:rPr>
        <w:t>jā</w:t>
      </w:r>
      <w:r w:rsidRPr="00D04520">
        <w:rPr>
          <w:rFonts w:cs="Times New Roman"/>
          <w:szCs w:val="24"/>
        </w:rPr>
        <w:t>s sadarbība ar La</w:t>
      </w:r>
      <w:r>
        <w:rPr>
          <w:rFonts w:cs="Times New Roman"/>
          <w:szCs w:val="24"/>
        </w:rPr>
        <w:t>tvijas Sarkano krustu. Rēzeknes</w:t>
      </w:r>
      <w:r w:rsidRPr="00D04520">
        <w:rPr>
          <w:rFonts w:cs="Times New Roman"/>
          <w:szCs w:val="24"/>
        </w:rPr>
        <w:t xml:space="preserve"> novada trūcīgās</w:t>
      </w:r>
      <w:r>
        <w:rPr>
          <w:rFonts w:cs="Times New Roman"/>
          <w:szCs w:val="24"/>
        </w:rPr>
        <w:t xml:space="preserve"> </w:t>
      </w:r>
      <w:r w:rsidRPr="00D04520">
        <w:rPr>
          <w:rFonts w:cs="Times New Roman"/>
          <w:szCs w:val="24"/>
        </w:rPr>
        <w:t>ģimenes ar bērniem</w:t>
      </w:r>
      <w:r>
        <w:rPr>
          <w:rFonts w:cs="Times New Roman"/>
          <w:szCs w:val="24"/>
        </w:rPr>
        <w:t xml:space="preserve"> saņēma higiēnas pakas un s</w:t>
      </w:r>
      <w:r w:rsidRPr="00D04520">
        <w:rPr>
          <w:rFonts w:cs="Times New Roman"/>
          <w:szCs w:val="24"/>
        </w:rPr>
        <w:t xml:space="preserve">kolas piederumu komplektus. </w:t>
      </w:r>
    </w:p>
    <w:p w:rsidR="00653393" w:rsidRPr="00286A2F" w:rsidRDefault="00653393" w:rsidP="00653393">
      <w:pPr>
        <w:tabs>
          <w:tab w:val="left" w:pos="720"/>
        </w:tabs>
        <w:ind w:firstLine="851"/>
        <w:jc w:val="both"/>
        <w:rPr>
          <w:szCs w:val="24"/>
        </w:rPr>
      </w:pPr>
      <w:r>
        <w:t xml:space="preserve">Ievērojot prasības sociālo pakalpojumu sniedzējiem, Sociālais dienests nodrošina, ka visiem darbiniekiem ir atbilstoša izglītība sociālās palīdzības sniegšanai vai sociālā darba veikšanai. </w:t>
      </w:r>
      <w:r>
        <w:rPr>
          <w:szCs w:val="24"/>
        </w:rPr>
        <w:t>Rēzeknes novada pašvaldības Sociālajā dienestā strādā  34 sociālie darbinieki, 1 sociālās palīdzības organizators, psihologs, 16 aprūpētāji.</w:t>
      </w:r>
    </w:p>
    <w:p w:rsidR="00653393" w:rsidRDefault="00653393" w:rsidP="00653393">
      <w:pPr>
        <w:ind w:firstLine="720"/>
        <w:jc w:val="both"/>
        <w:rPr>
          <w:szCs w:val="24"/>
        </w:rPr>
      </w:pPr>
      <w:r>
        <w:rPr>
          <w:szCs w:val="24"/>
        </w:rPr>
        <w:t xml:space="preserve">  Lai pilnveidotu savu profesionalitāti, visi dienesta darbinieki ir apmeklējuši kvalifikācijas celšanas kursus, seminārus, konferences ne mazāk par 24 stundām. Visi sociālie darbinieki izgāja </w:t>
      </w:r>
      <w:proofErr w:type="spellStart"/>
      <w:r>
        <w:rPr>
          <w:szCs w:val="24"/>
        </w:rPr>
        <w:t>supervīzijas</w:t>
      </w:r>
      <w:proofErr w:type="spellEnd"/>
      <w:r>
        <w:rPr>
          <w:szCs w:val="24"/>
        </w:rPr>
        <w:t xml:space="preserve"> ciklu 21 stundas.</w:t>
      </w:r>
    </w:p>
    <w:p w:rsidR="00502D82" w:rsidRPr="00CC4D55" w:rsidRDefault="00653393" w:rsidP="00A87110">
      <w:pPr>
        <w:ind w:firstLine="720"/>
        <w:jc w:val="both"/>
        <w:rPr>
          <w:rFonts w:eastAsia="Times New Roman" w:cs="Times New Roman"/>
          <w:szCs w:val="24"/>
          <w:lang w:eastAsia="lv-LV"/>
        </w:rPr>
      </w:pPr>
      <w:r>
        <w:rPr>
          <w:rFonts w:eastAsia="Times New Roman" w:cs="Times New Roman"/>
          <w:szCs w:val="24"/>
          <w:lang w:eastAsia="lv-LV"/>
        </w:rPr>
        <w:t>2018</w:t>
      </w:r>
      <w:r w:rsidRPr="00CC4D55">
        <w:rPr>
          <w:rFonts w:eastAsia="Times New Roman" w:cs="Times New Roman"/>
          <w:szCs w:val="24"/>
          <w:lang w:eastAsia="lv-LV"/>
        </w:rPr>
        <w:t>.gadā Sociālais dienests no dažādām institūcijām un iedzīvotājiem</w:t>
      </w:r>
      <w:r>
        <w:rPr>
          <w:rFonts w:eastAsia="Times New Roman" w:cs="Times New Roman"/>
          <w:szCs w:val="24"/>
          <w:lang w:eastAsia="lv-LV"/>
        </w:rPr>
        <w:t xml:space="preserve"> tika saņēmis 225</w:t>
      </w:r>
      <w:r w:rsidRPr="00CC4D55">
        <w:rPr>
          <w:rFonts w:eastAsia="Times New Roman" w:cs="Times New Roman"/>
          <w:szCs w:val="24"/>
          <w:lang w:eastAsia="lv-LV"/>
        </w:rPr>
        <w:t xml:space="preserve"> vēstules. Veikta sarakste, risinot sociāla rakstura jautājumus,</w:t>
      </w:r>
      <w:r>
        <w:rPr>
          <w:rFonts w:eastAsia="Times New Roman" w:cs="Times New Roman"/>
          <w:szCs w:val="24"/>
          <w:lang w:eastAsia="lv-LV"/>
        </w:rPr>
        <w:t xml:space="preserve"> sniegtas atbildes, </w:t>
      </w:r>
      <w:r w:rsidRPr="00CC4D55">
        <w:rPr>
          <w:rFonts w:eastAsia="Times New Roman" w:cs="Times New Roman"/>
          <w:szCs w:val="24"/>
          <w:lang w:eastAsia="lv-LV"/>
        </w:rPr>
        <w:t>sag</w:t>
      </w:r>
      <w:r>
        <w:rPr>
          <w:rFonts w:eastAsia="Times New Roman" w:cs="Times New Roman"/>
          <w:szCs w:val="24"/>
          <w:lang w:eastAsia="lv-LV"/>
        </w:rPr>
        <w:t>atavotas dažādas atskaites, 2017</w:t>
      </w:r>
      <w:r w:rsidRPr="00CC4D55">
        <w:rPr>
          <w:rFonts w:eastAsia="Times New Roman" w:cs="Times New Roman"/>
          <w:szCs w:val="24"/>
          <w:lang w:eastAsia="lv-LV"/>
        </w:rPr>
        <w:t>.gada</w:t>
      </w:r>
      <w:r>
        <w:rPr>
          <w:rFonts w:eastAsia="Times New Roman" w:cs="Times New Roman"/>
          <w:szCs w:val="24"/>
          <w:lang w:eastAsia="lv-LV"/>
        </w:rPr>
        <w:t xml:space="preserve"> </w:t>
      </w:r>
      <w:r w:rsidRPr="00CC4D55">
        <w:rPr>
          <w:rFonts w:eastAsia="Times New Roman" w:cs="Times New Roman"/>
          <w:szCs w:val="24"/>
          <w:lang w:eastAsia="lv-LV"/>
        </w:rPr>
        <w:t xml:space="preserve">statistikas pārskats, </w:t>
      </w:r>
      <w:r>
        <w:rPr>
          <w:rFonts w:eastAsia="Times New Roman" w:cs="Times New Roman"/>
          <w:szCs w:val="24"/>
          <w:lang w:eastAsia="lv-LV"/>
        </w:rPr>
        <w:t>kārtota dokumentācija</w:t>
      </w:r>
      <w:r w:rsidRPr="00CC4D55">
        <w:rPr>
          <w:rFonts w:eastAsia="Times New Roman" w:cs="Times New Roman"/>
          <w:szCs w:val="24"/>
          <w:lang w:eastAsia="lv-LV"/>
        </w:rPr>
        <w:t xml:space="preserve"> ilgstoši glabājamo lietu nodošanai Valsts</w:t>
      </w:r>
      <w:r>
        <w:rPr>
          <w:rFonts w:eastAsia="Times New Roman" w:cs="Times New Roman"/>
          <w:szCs w:val="24"/>
          <w:lang w:eastAsia="lv-LV"/>
        </w:rPr>
        <w:t xml:space="preserve"> arhīvā, u.c. darba pienākumi</w:t>
      </w:r>
      <w:r w:rsidRPr="00CC4D55">
        <w:rPr>
          <w:rFonts w:eastAsia="Times New Roman" w:cs="Times New Roman"/>
          <w:szCs w:val="24"/>
          <w:lang w:eastAsia="lv-LV"/>
        </w:rPr>
        <w:t>.</w:t>
      </w:r>
      <w:r w:rsidRPr="009100DF">
        <w:rPr>
          <w:sz w:val="30"/>
          <w:szCs w:val="30"/>
        </w:rPr>
        <w:t xml:space="preserve"> </w:t>
      </w:r>
      <w:r w:rsidRPr="009100DF">
        <w:rPr>
          <w:rFonts w:eastAsia="Times New Roman" w:cs="Times New Roman"/>
          <w:szCs w:val="24"/>
          <w:lang w:eastAsia="lv-LV"/>
        </w:rPr>
        <w:t>Dati par sociālā dienesta klientiem un saņemtās palīdz</w:t>
      </w:r>
      <w:r>
        <w:rPr>
          <w:rFonts w:eastAsia="Times New Roman" w:cs="Times New Roman"/>
          <w:szCs w:val="24"/>
          <w:lang w:eastAsia="lv-LV"/>
        </w:rPr>
        <w:t>ības apjomu tiek ievadīti dator</w:t>
      </w:r>
      <w:r w:rsidRPr="009100DF">
        <w:rPr>
          <w:rFonts w:eastAsia="Times New Roman" w:cs="Times New Roman"/>
          <w:szCs w:val="24"/>
          <w:lang w:eastAsia="lv-LV"/>
        </w:rPr>
        <w:t>programmā Sociālās palīdzības administrēšanas informatīvā sistēmā</w:t>
      </w:r>
      <w:r>
        <w:rPr>
          <w:rFonts w:eastAsia="Times New Roman" w:cs="Times New Roman"/>
          <w:szCs w:val="24"/>
          <w:lang w:eastAsia="lv-LV"/>
        </w:rPr>
        <w:t xml:space="preserve"> ,,SOPA’’</w:t>
      </w:r>
      <w:r>
        <w:rPr>
          <w:rFonts w:eastAsia="Times New Roman" w:cs="Times New Roman"/>
          <w:szCs w:val="24"/>
          <w:lang w:eastAsia="lv-LV"/>
        </w:rPr>
        <w:t>, sistēmā NPAIS, aprūpes pakalpojuma saņemšanai tiek izmantota programma “</w:t>
      </w:r>
      <w:proofErr w:type="spellStart"/>
      <w:r>
        <w:rPr>
          <w:rFonts w:eastAsia="Times New Roman" w:cs="Times New Roman"/>
          <w:szCs w:val="24"/>
          <w:lang w:eastAsia="lv-LV"/>
        </w:rPr>
        <w:t>Apsis</w:t>
      </w:r>
      <w:proofErr w:type="spellEnd"/>
      <w:r>
        <w:rPr>
          <w:rFonts w:eastAsia="Times New Roman" w:cs="Times New Roman"/>
          <w:szCs w:val="24"/>
          <w:lang w:eastAsia="lv-LV"/>
        </w:rPr>
        <w:t>”.</w:t>
      </w:r>
      <w:r w:rsidRPr="009100DF">
        <w:rPr>
          <w:rFonts w:eastAsia="Times New Roman" w:cs="Times New Roman"/>
          <w:szCs w:val="24"/>
          <w:lang w:eastAsia="lv-LV"/>
        </w:rPr>
        <w:t xml:space="preserve"> </w:t>
      </w:r>
      <w:bookmarkStart w:id="0" w:name="_GoBack"/>
      <w:bookmarkEnd w:id="0"/>
    </w:p>
    <w:sectPr w:rsidR="00502D82" w:rsidRPr="00CC4D55" w:rsidSect="00653393">
      <w:pgSz w:w="11906" w:h="16838"/>
      <w:pgMar w:top="1135" w:right="70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charset w:val="BA"/>
    <w:family w:val="auto"/>
    <w:pitch w:val="variable"/>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522F"/>
    <w:multiLevelType w:val="hybridMultilevel"/>
    <w:tmpl w:val="4CE2DEE0"/>
    <w:lvl w:ilvl="0" w:tplc="E8104E1A">
      <w:start w:val="1"/>
      <w:numFmt w:val="bullet"/>
      <w:lvlText w:val="•"/>
      <w:lvlJc w:val="left"/>
      <w:pPr>
        <w:tabs>
          <w:tab w:val="num" w:pos="720"/>
        </w:tabs>
        <w:ind w:left="720" w:hanging="360"/>
      </w:pPr>
      <w:rPr>
        <w:rFonts w:ascii="Arial" w:hAnsi="Arial" w:cs="Arial" w:hint="default"/>
      </w:rPr>
    </w:lvl>
    <w:lvl w:ilvl="1" w:tplc="8ED64F10">
      <w:start w:val="1"/>
      <w:numFmt w:val="decimal"/>
      <w:lvlText w:val="%2."/>
      <w:lvlJc w:val="left"/>
      <w:pPr>
        <w:tabs>
          <w:tab w:val="num" w:pos="1440"/>
        </w:tabs>
        <w:ind w:left="1440" w:hanging="360"/>
      </w:pPr>
    </w:lvl>
    <w:lvl w:ilvl="2" w:tplc="A030D6F6">
      <w:start w:val="1"/>
      <w:numFmt w:val="decimal"/>
      <w:lvlText w:val="%3."/>
      <w:lvlJc w:val="left"/>
      <w:pPr>
        <w:tabs>
          <w:tab w:val="num" w:pos="2160"/>
        </w:tabs>
        <w:ind w:left="2160" w:hanging="360"/>
      </w:pPr>
    </w:lvl>
    <w:lvl w:ilvl="3" w:tplc="5B509BCE">
      <w:start w:val="1"/>
      <w:numFmt w:val="decimal"/>
      <w:lvlText w:val="%4."/>
      <w:lvlJc w:val="left"/>
      <w:pPr>
        <w:tabs>
          <w:tab w:val="num" w:pos="2880"/>
        </w:tabs>
        <w:ind w:left="2880" w:hanging="360"/>
      </w:pPr>
    </w:lvl>
    <w:lvl w:ilvl="4" w:tplc="CE341C32">
      <w:start w:val="1"/>
      <w:numFmt w:val="decimal"/>
      <w:lvlText w:val="%5."/>
      <w:lvlJc w:val="left"/>
      <w:pPr>
        <w:tabs>
          <w:tab w:val="num" w:pos="3600"/>
        </w:tabs>
        <w:ind w:left="3600" w:hanging="360"/>
      </w:pPr>
    </w:lvl>
    <w:lvl w:ilvl="5" w:tplc="023C12E4">
      <w:start w:val="1"/>
      <w:numFmt w:val="decimal"/>
      <w:lvlText w:val="%6."/>
      <w:lvlJc w:val="left"/>
      <w:pPr>
        <w:tabs>
          <w:tab w:val="num" w:pos="4320"/>
        </w:tabs>
        <w:ind w:left="4320" w:hanging="360"/>
      </w:pPr>
    </w:lvl>
    <w:lvl w:ilvl="6" w:tplc="00425714">
      <w:start w:val="1"/>
      <w:numFmt w:val="decimal"/>
      <w:lvlText w:val="%7."/>
      <w:lvlJc w:val="left"/>
      <w:pPr>
        <w:tabs>
          <w:tab w:val="num" w:pos="5040"/>
        </w:tabs>
        <w:ind w:left="5040" w:hanging="360"/>
      </w:pPr>
    </w:lvl>
    <w:lvl w:ilvl="7" w:tplc="2BEAFCB2">
      <w:start w:val="1"/>
      <w:numFmt w:val="decimal"/>
      <w:lvlText w:val="%8."/>
      <w:lvlJc w:val="left"/>
      <w:pPr>
        <w:tabs>
          <w:tab w:val="num" w:pos="5760"/>
        </w:tabs>
        <w:ind w:left="5760" w:hanging="360"/>
      </w:pPr>
    </w:lvl>
    <w:lvl w:ilvl="8" w:tplc="EC367CDC">
      <w:start w:val="1"/>
      <w:numFmt w:val="decimal"/>
      <w:lvlText w:val="%9."/>
      <w:lvlJc w:val="left"/>
      <w:pPr>
        <w:tabs>
          <w:tab w:val="num" w:pos="6480"/>
        </w:tabs>
        <w:ind w:left="6480" w:hanging="360"/>
      </w:pPr>
    </w:lvl>
  </w:abstractNum>
  <w:abstractNum w:abstractNumId="1">
    <w:nsid w:val="09CC16EF"/>
    <w:multiLevelType w:val="hybridMultilevel"/>
    <w:tmpl w:val="1C9E45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EC72BAC"/>
    <w:multiLevelType w:val="hybridMultilevel"/>
    <w:tmpl w:val="C416FB3A"/>
    <w:lvl w:ilvl="0" w:tplc="FC04CF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0FF5664E"/>
    <w:multiLevelType w:val="hybridMultilevel"/>
    <w:tmpl w:val="9B1AB4C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14792CE3"/>
    <w:multiLevelType w:val="hybridMultilevel"/>
    <w:tmpl w:val="8230E03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22D44EC5"/>
    <w:multiLevelType w:val="hybridMultilevel"/>
    <w:tmpl w:val="14FC4E2C"/>
    <w:lvl w:ilvl="0" w:tplc="1DA24CFA">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5D80048"/>
    <w:multiLevelType w:val="hybridMultilevel"/>
    <w:tmpl w:val="DCEA7A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nsid w:val="2F75473A"/>
    <w:multiLevelType w:val="hybridMultilevel"/>
    <w:tmpl w:val="CBF4CD72"/>
    <w:lvl w:ilvl="0" w:tplc="D2FA67FC">
      <w:start w:val="1"/>
      <w:numFmt w:val="decimal"/>
      <w:lvlText w:val="%1)"/>
      <w:lvlJc w:val="left"/>
      <w:pPr>
        <w:ind w:left="720" w:hanging="360"/>
      </w:pPr>
      <w:rPr>
        <w:rFonts w:eastAsia="Andale Sans U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1F656D0"/>
    <w:multiLevelType w:val="hybridMultilevel"/>
    <w:tmpl w:val="118A209E"/>
    <w:lvl w:ilvl="0" w:tplc="59429E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3FF270CB"/>
    <w:multiLevelType w:val="hybridMultilevel"/>
    <w:tmpl w:val="E362E182"/>
    <w:lvl w:ilvl="0" w:tplc="1DA24CFA">
      <w:start w:val="1"/>
      <w:numFmt w:val="decimal"/>
      <w:lvlText w:val="%1."/>
      <w:lvlJc w:val="left"/>
      <w:pPr>
        <w:ind w:left="2160" w:hanging="360"/>
      </w:pPr>
      <w:rPr>
        <w:b/>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0">
    <w:nsid w:val="4CE5356A"/>
    <w:multiLevelType w:val="hybridMultilevel"/>
    <w:tmpl w:val="09D21BC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54C30455"/>
    <w:multiLevelType w:val="hybridMultilevel"/>
    <w:tmpl w:val="AB94D80E"/>
    <w:lvl w:ilvl="0" w:tplc="0426000F">
      <w:start w:val="10"/>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C0451B2"/>
    <w:multiLevelType w:val="hybridMultilevel"/>
    <w:tmpl w:val="A45CE63A"/>
    <w:lvl w:ilvl="0" w:tplc="1DA24CFA">
      <w:start w:val="1"/>
      <w:numFmt w:val="decimal"/>
      <w:lvlText w:val="%1."/>
      <w:lvlJc w:val="left"/>
      <w:pPr>
        <w:ind w:left="-981" w:hanging="360"/>
      </w:pPr>
      <w:rPr>
        <w:b/>
      </w:rPr>
    </w:lvl>
    <w:lvl w:ilvl="1" w:tplc="04260019" w:tentative="1">
      <w:start w:val="1"/>
      <w:numFmt w:val="lowerLetter"/>
      <w:lvlText w:val="%2."/>
      <w:lvlJc w:val="left"/>
      <w:pPr>
        <w:ind w:left="-261" w:hanging="360"/>
      </w:pPr>
    </w:lvl>
    <w:lvl w:ilvl="2" w:tplc="0426001B" w:tentative="1">
      <w:start w:val="1"/>
      <w:numFmt w:val="lowerRoman"/>
      <w:lvlText w:val="%3."/>
      <w:lvlJc w:val="right"/>
      <w:pPr>
        <w:ind w:left="459" w:hanging="180"/>
      </w:pPr>
    </w:lvl>
    <w:lvl w:ilvl="3" w:tplc="0426000F" w:tentative="1">
      <w:start w:val="1"/>
      <w:numFmt w:val="decimal"/>
      <w:lvlText w:val="%4."/>
      <w:lvlJc w:val="left"/>
      <w:pPr>
        <w:ind w:left="1179" w:hanging="360"/>
      </w:pPr>
    </w:lvl>
    <w:lvl w:ilvl="4" w:tplc="04260019" w:tentative="1">
      <w:start w:val="1"/>
      <w:numFmt w:val="lowerLetter"/>
      <w:lvlText w:val="%5."/>
      <w:lvlJc w:val="left"/>
      <w:pPr>
        <w:ind w:left="1899" w:hanging="360"/>
      </w:pPr>
    </w:lvl>
    <w:lvl w:ilvl="5" w:tplc="0426001B" w:tentative="1">
      <w:start w:val="1"/>
      <w:numFmt w:val="lowerRoman"/>
      <w:lvlText w:val="%6."/>
      <w:lvlJc w:val="right"/>
      <w:pPr>
        <w:ind w:left="2619" w:hanging="180"/>
      </w:pPr>
    </w:lvl>
    <w:lvl w:ilvl="6" w:tplc="0426000F" w:tentative="1">
      <w:start w:val="1"/>
      <w:numFmt w:val="decimal"/>
      <w:lvlText w:val="%7."/>
      <w:lvlJc w:val="left"/>
      <w:pPr>
        <w:ind w:left="3339" w:hanging="360"/>
      </w:pPr>
    </w:lvl>
    <w:lvl w:ilvl="7" w:tplc="04260019" w:tentative="1">
      <w:start w:val="1"/>
      <w:numFmt w:val="lowerLetter"/>
      <w:lvlText w:val="%8."/>
      <w:lvlJc w:val="left"/>
      <w:pPr>
        <w:ind w:left="4059" w:hanging="360"/>
      </w:pPr>
    </w:lvl>
    <w:lvl w:ilvl="8" w:tplc="0426001B" w:tentative="1">
      <w:start w:val="1"/>
      <w:numFmt w:val="lowerRoman"/>
      <w:lvlText w:val="%9."/>
      <w:lvlJc w:val="right"/>
      <w:pPr>
        <w:ind w:left="4779" w:hanging="180"/>
      </w:pPr>
    </w:lvl>
  </w:abstractNum>
  <w:abstractNum w:abstractNumId="13">
    <w:nsid w:val="709E26C5"/>
    <w:multiLevelType w:val="hybridMultilevel"/>
    <w:tmpl w:val="A150FB12"/>
    <w:lvl w:ilvl="0" w:tplc="4ECC5386">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7D31022F"/>
    <w:multiLevelType w:val="hybridMultilevel"/>
    <w:tmpl w:val="48684F62"/>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1"/>
  </w:num>
  <w:num w:numId="5">
    <w:abstractNumId w:val="5"/>
  </w:num>
  <w:num w:numId="6">
    <w:abstractNumId w:val="6"/>
  </w:num>
  <w:num w:numId="7">
    <w:abstractNumId w:val="14"/>
  </w:num>
  <w:num w:numId="8">
    <w:abstractNumId w:val="4"/>
  </w:num>
  <w:num w:numId="9">
    <w:abstractNumId w:val="3"/>
  </w:num>
  <w:num w:numId="10">
    <w:abstractNumId w:val="10"/>
  </w:num>
  <w:num w:numId="11">
    <w:abstractNumId w:val="7"/>
  </w:num>
  <w:num w:numId="12">
    <w:abstractNumId w:val="13"/>
  </w:num>
  <w:num w:numId="13">
    <w:abstractNumId w:val="9"/>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B79"/>
    <w:rsid w:val="00002FFD"/>
    <w:rsid w:val="00007E69"/>
    <w:rsid w:val="00031026"/>
    <w:rsid w:val="00036A9F"/>
    <w:rsid w:val="00056FA6"/>
    <w:rsid w:val="000615AC"/>
    <w:rsid w:val="0008346A"/>
    <w:rsid w:val="0009454F"/>
    <w:rsid w:val="000A2076"/>
    <w:rsid w:val="00126F13"/>
    <w:rsid w:val="00137466"/>
    <w:rsid w:val="001423DE"/>
    <w:rsid w:val="0014656D"/>
    <w:rsid w:val="00167360"/>
    <w:rsid w:val="00176E69"/>
    <w:rsid w:val="00183837"/>
    <w:rsid w:val="001B71B0"/>
    <w:rsid w:val="001D5BC5"/>
    <w:rsid w:val="00204D7D"/>
    <w:rsid w:val="00204E65"/>
    <w:rsid w:val="002122CE"/>
    <w:rsid w:val="00212AAC"/>
    <w:rsid w:val="0021665D"/>
    <w:rsid w:val="0023403E"/>
    <w:rsid w:val="0024034C"/>
    <w:rsid w:val="00266A95"/>
    <w:rsid w:val="00286A2F"/>
    <w:rsid w:val="00286FEF"/>
    <w:rsid w:val="00297D6B"/>
    <w:rsid w:val="00297FF1"/>
    <w:rsid w:val="002A0CCA"/>
    <w:rsid w:val="002A310B"/>
    <w:rsid w:val="002C0D56"/>
    <w:rsid w:val="002E6B1E"/>
    <w:rsid w:val="002F08D2"/>
    <w:rsid w:val="002F2877"/>
    <w:rsid w:val="0030024A"/>
    <w:rsid w:val="00315144"/>
    <w:rsid w:val="00321D0C"/>
    <w:rsid w:val="003374DA"/>
    <w:rsid w:val="00354562"/>
    <w:rsid w:val="00360C24"/>
    <w:rsid w:val="0036450D"/>
    <w:rsid w:val="00375CC4"/>
    <w:rsid w:val="00387ABD"/>
    <w:rsid w:val="003E6D67"/>
    <w:rsid w:val="00411641"/>
    <w:rsid w:val="00422A59"/>
    <w:rsid w:val="00437769"/>
    <w:rsid w:val="004664FE"/>
    <w:rsid w:val="00466E7A"/>
    <w:rsid w:val="004C3E21"/>
    <w:rsid w:val="004D01E2"/>
    <w:rsid w:val="004F2E58"/>
    <w:rsid w:val="004F5D8F"/>
    <w:rsid w:val="00502D82"/>
    <w:rsid w:val="005116ED"/>
    <w:rsid w:val="00516C84"/>
    <w:rsid w:val="00522B41"/>
    <w:rsid w:val="005845EA"/>
    <w:rsid w:val="005918CC"/>
    <w:rsid w:val="00596A7E"/>
    <w:rsid w:val="005A2200"/>
    <w:rsid w:val="005B18D8"/>
    <w:rsid w:val="005B5B89"/>
    <w:rsid w:val="005C7701"/>
    <w:rsid w:val="005D0484"/>
    <w:rsid w:val="0060492A"/>
    <w:rsid w:val="006229AE"/>
    <w:rsid w:val="006232E9"/>
    <w:rsid w:val="00634FCF"/>
    <w:rsid w:val="00653393"/>
    <w:rsid w:val="00667038"/>
    <w:rsid w:val="006865FC"/>
    <w:rsid w:val="0068717C"/>
    <w:rsid w:val="006A57DF"/>
    <w:rsid w:val="006B2E47"/>
    <w:rsid w:val="006C5663"/>
    <w:rsid w:val="006E6532"/>
    <w:rsid w:val="006F5047"/>
    <w:rsid w:val="007069A0"/>
    <w:rsid w:val="00715331"/>
    <w:rsid w:val="007223A1"/>
    <w:rsid w:val="0073317A"/>
    <w:rsid w:val="00753686"/>
    <w:rsid w:val="00764E57"/>
    <w:rsid w:val="007713BA"/>
    <w:rsid w:val="00796838"/>
    <w:rsid w:val="007A3B65"/>
    <w:rsid w:val="007A6403"/>
    <w:rsid w:val="007C10EC"/>
    <w:rsid w:val="007C62B7"/>
    <w:rsid w:val="007F106D"/>
    <w:rsid w:val="00810D8F"/>
    <w:rsid w:val="00824CCF"/>
    <w:rsid w:val="0084242C"/>
    <w:rsid w:val="00844230"/>
    <w:rsid w:val="00877118"/>
    <w:rsid w:val="008827BC"/>
    <w:rsid w:val="008A2086"/>
    <w:rsid w:val="008C1462"/>
    <w:rsid w:val="008C331E"/>
    <w:rsid w:val="008D230A"/>
    <w:rsid w:val="008D4AE5"/>
    <w:rsid w:val="008D5DB5"/>
    <w:rsid w:val="008E0472"/>
    <w:rsid w:val="008F782F"/>
    <w:rsid w:val="009064A3"/>
    <w:rsid w:val="009100DF"/>
    <w:rsid w:val="009148A6"/>
    <w:rsid w:val="00927DBA"/>
    <w:rsid w:val="0097353B"/>
    <w:rsid w:val="009A7CD3"/>
    <w:rsid w:val="009F4698"/>
    <w:rsid w:val="00A10A3E"/>
    <w:rsid w:val="00A14B55"/>
    <w:rsid w:val="00A2087F"/>
    <w:rsid w:val="00A248C3"/>
    <w:rsid w:val="00A36A7D"/>
    <w:rsid w:val="00A8308F"/>
    <w:rsid w:val="00A830DD"/>
    <w:rsid w:val="00A87110"/>
    <w:rsid w:val="00A928B7"/>
    <w:rsid w:val="00AA7351"/>
    <w:rsid w:val="00AB5BF5"/>
    <w:rsid w:val="00AB6E23"/>
    <w:rsid w:val="00AB7F56"/>
    <w:rsid w:val="00AC63B7"/>
    <w:rsid w:val="00AD21DC"/>
    <w:rsid w:val="00AD6361"/>
    <w:rsid w:val="00AF3E12"/>
    <w:rsid w:val="00B06B79"/>
    <w:rsid w:val="00B349AB"/>
    <w:rsid w:val="00B7277C"/>
    <w:rsid w:val="00B94A3C"/>
    <w:rsid w:val="00BA1BA5"/>
    <w:rsid w:val="00BB2A8C"/>
    <w:rsid w:val="00BD7970"/>
    <w:rsid w:val="00BE0921"/>
    <w:rsid w:val="00BE7F00"/>
    <w:rsid w:val="00BF1693"/>
    <w:rsid w:val="00C02472"/>
    <w:rsid w:val="00C100EB"/>
    <w:rsid w:val="00C16B80"/>
    <w:rsid w:val="00C26770"/>
    <w:rsid w:val="00C428E3"/>
    <w:rsid w:val="00C81106"/>
    <w:rsid w:val="00C85CB3"/>
    <w:rsid w:val="00CA600C"/>
    <w:rsid w:val="00CA675E"/>
    <w:rsid w:val="00CC4D55"/>
    <w:rsid w:val="00CD1BA1"/>
    <w:rsid w:val="00CF41E2"/>
    <w:rsid w:val="00CF777C"/>
    <w:rsid w:val="00D07858"/>
    <w:rsid w:val="00D33F07"/>
    <w:rsid w:val="00D34796"/>
    <w:rsid w:val="00D605D0"/>
    <w:rsid w:val="00D63AF6"/>
    <w:rsid w:val="00D73B28"/>
    <w:rsid w:val="00D814E6"/>
    <w:rsid w:val="00D904A4"/>
    <w:rsid w:val="00D91A1F"/>
    <w:rsid w:val="00D922B5"/>
    <w:rsid w:val="00D931C3"/>
    <w:rsid w:val="00DB0639"/>
    <w:rsid w:val="00DB41F1"/>
    <w:rsid w:val="00DD074A"/>
    <w:rsid w:val="00E07334"/>
    <w:rsid w:val="00E5165A"/>
    <w:rsid w:val="00E60A85"/>
    <w:rsid w:val="00E724C7"/>
    <w:rsid w:val="00E8383A"/>
    <w:rsid w:val="00E974B7"/>
    <w:rsid w:val="00EA4841"/>
    <w:rsid w:val="00EB5542"/>
    <w:rsid w:val="00EC3B7D"/>
    <w:rsid w:val="00ED2003"/>
    <w:rsid w:val="00EE04D3"/>
    <w:rsid w:val="00EE0E01"/>
    <w:rsid w:val="00F13661"/>
    <w:rsid w:val="00F17A81"/>
    <w:rsid w:val="00F2586D"/>
    <w:rsid w:val="00F2712A"/>
    <w:rsid w:val="00F565AB"/>
    <w:rsid w:val="00F60AE9"/>
    <w:rsid w:val="00F720EF"/>
    <w:rsid w:val="00FD4409"/>
    <w:rsid w:val="00FE3A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6B7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49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92A"/>
    <w:rPr>
      <w:rFonts w:ascii="Tahoma" w:hAnsi="Tahoma" w:cs="Tahoma"/>
      <w:sz w:val="16"/>
      <w:szCs w:val="16"/>
    </w:rPr>
  </w:style>
  <w:style w:type="paragraph" w:styleId="ListParagraph">
    <w:name w:val="List Paragraph"/>
    <w:basedOn w:val="Normal"/>
    <w:uiPriority w:val="34"/>
    <w:qFormat/>
    <w:rsid w:val="00EB55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6B7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49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92A"/>
    <w:rPr>
      <w:rFonts w:ascii="Tahoma" w:hAnsi="Tahoma" w:cs="Tahoma"/>
      <w:sz w:val="16"/>
      <w:szCs w:val="16"/>
    </w:rPr>
  </w:style>
  <w:style w:type="paragraph" w:styleId="ListParagraph">
    <w:name w:val="List Paragraph"/>
    <w:basedOn w:val="Normal"/>
    <w:uiPriority w:val="34"/>
    <w:qFormat/>
    <w:rsid w:val="00EB5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39416">
      <w:bodyDiv w:val="1"/>
      <w:marLeft w:val="0"/>
      <w:marRight w:val="0"/>
      <w:marTop w:val="0"/>
      <w:marBottom w:val="0"/>
      <w:divBdr>
        <w:top w:val="none" w:sz="0" w:space="0" w:color="auto"/>
        <w:left w:val="none" w:sz="0" w:space="0" w:color="auto"/>
        <w:bottom w:val="none" w:sz="0" w:space="0" w:color="auto"/>
        <w:right w:val="none" w:sz="0" w:space="0" w:color="auto"/>
      </w:divBdr>
      <w:divsChild>
        <w:div w:id="498621133">
          <w:marLeft w:val="0"/>
          <w:marRight w:val="0"/>
          <w:marTop w:val="0"/>
          <w:marBottom w:val="0"/>
          <w:divBdr>
            <w:top w:val="none" w:sz="0" w:space="0" w:color="auto"/>
            <w:left w:val="none" w:sz="0" w:space="0" w:color="auto"/>
            <w:bottom w:val="none" w:sz="0" w:space="0" w:color="auto"/>
            <w:right w:val="none" w:sz="0" w:space="0" w:color="auto"/>
          </w:divBdr>
        </w:div>
        <w:div w:id="63143129">
          <w:marLeft w:val="0"/>
          <w:marRight w:val="0"/>
          <w:marTop w:val="0"/>
          <w:marBottom w:val="0"/>
          <w:divBdr>
            <w:top w:val="none" w:sz="0" w:space="0" w:color="auto"/>
            <w:left w:val="none" w:sz="0" w:space="0" w:color="auto"/>
            <w:bottom w:val="none" w:sz="0" w:space="0" w:color="auto"/>
            <w:right w:val="none" w:sz="0" w:space="0" w:color="auto"/>
          </w:divBdr>
        </w:div>
        <w:div w:id="1044333137">
          <w:marLeft w:val="0"/>
          <w:marRight w:val="0"/>
          <w:marTop w:val="0"/>
          <w:marBottom w:val="0"/>
          <w:divBdr>
            <w:top w:val="none" w:sz="0" w:space="0" w:color="auto"/>
            <w:left w:val="none" w:sz="0" w:space="0" w:color="auto"/>
            <w:bottom w:val="none" w:sz="0" w:space="0" w:color="auto"/>
            <w:right w:val="none" w:sz="0" w:space="0" w:color="auto"/>
          </w:divBdr>
        </w:div>
      </w:divsChild>
    </w:div>
    <w:div w:id="690254780">
      <w:bodyDiv w:val="1"/>
      <w:marLeft w:val="0"/>
      <w:marRight w:val="0"/>
      <w:marTop w:val="0"/>
      <w:marBottom w:val="0"/>
      <w:divBdr>
        <w:top w:val="none" w:sz="0" w:space="0" w:color="auto"/>
        <w:left w:val="none" w:sz="0" w:space="0" w:color="auto"/>
        <w:bottom w:val="none" w:sz="0" w:space="0" w:color="auto"/>
        <w:right w:val="none" w:sz="0" w:space="0" w:color="auto"/>
      </w:divBdr>
      <w:divsChild>
        <w:div w:id="2104959629">
          <w:marLeft w:val="0"/>
          <w:marRight w:val="0"/>
          <w:marTop w:val="0"/>
          <w:marBottom w:val="0"/>
          <w:divBdr>
            <w:top w:val="none" w:sz="0" w:space="0" w:color="auto"/>
            <w:left w:val="none" w:sz="0" w:space="0" w:color="auto"/>
            <w:bottom w:val="none" w:sz="0" w:space="0" w:color="auto"/>
            <w:right w:val="none" w:sz="0" w:space="0" w:color="auto"/>
          </w:divBdr>
        </w:div>
        <w:div w:id="486479924">
          <w:marLeft w:val="0"/>
          <w:marRight w:val="0"/>
          <w:marTop w:val="0"/>
          <w:marBottom w:val="0"/>
          <w:divBdr>
            <w:top w:val="none" w:sz="0" w:space="0" w:color="auto"/>
            <w:left w:val="none" w:sz="0" w:space="0" w:color="auto"/>
            <w:bottom w:val="none" w:sz="0" w:space="0" w:color="auto"/>
            <w:right w:val="none" w:sz="0" w:space="0" w:color="auto"/>
          </w:divBdr>
        </w:div>
        <w:div w:id="490685302">
          <w:marLeft w:val="0"/>
          <w:marRight w:val="0"/>
          <w:marTop w:val="0"/>
          <w:marBottom w:val="0"/>
          <w:divBdr>
            <w:top w:val="none" w:sz="0" w:space="0" w:color="auto"/>
            <w:left w:val="none" w:sz="0" w:space="0" w:color="auto"/>
            <w:bottom w:val="none" w:sz="0" w:space="0" w:color="auto"/>
            <w:right w:val="none" w:sz="0" w:space="0" w:color="auto"/>
          </w:divBdr>
        </w:div>
        <w:div w:id="872033550">
          <w:marLeft w:val="0"/>
          <w:marRight w:val="0"/>
          <w:marTop w:val="0"/>
          <w:marBottom w:val="0"/>
          <w:divBdr>
            <w:top w:val="none" w:sz="0" w:space="0" w:color="auto"/>
            <w:left w:val="none" w:sz="0" w:space="0" w:color="auto"/>
            <w:bottom w:val="none" w:sz="0" w:space="0" w:color="auto"/>
            <w:right w:val="none" w:sz="0" w:space="0" w:color="auto"/>
          </w:divBdr>
        </w:div>
        <w:div w:id="267811454">
          <w:marLeft w:val="0"/>
          <w:marRight w:val="0"/>
          <w:marTop w:val="0"/>
          <w:marBottom w:val="0"/>
          <w:divBdr>
            <w:top w:val="none" w:sz="0" w:space="0" w:color="auto"/>
            <w:left w:val="none" w:sz="0" w:space="0" w:color="auto"/>
            <w:bottom w:val="none" w:sz="0" w:space="0" w:color="auto"/>
            <w:right w:val="none" w:sz="0" w:space="0" w:color="auto"/>
          </w:divBdr>
        </w:div>
        <w:div w:id="1509058707">
          <w:marLeft w:val="0"/>
          <w:marRight w:val="0"/>
          <w:marTop w:val="0"/>
          <w:marBottom w:val="0"/>
          <w:divBdr>
            <w:top w:val="none" w:sz="0" w:space="0" w:color="auto"/>
            <w:left w:val="none" w:sz="0" w:space="0" w:color="auto"/>
            <w:bottom w:val="none" w:sz="0" w:space="0" w:color="auto"/>
            <w:right w:val="none" w:sz="0" w:space="0" w:color="auto"/>
          </w:divBdr>
        </w:div>
        <w:div w:id="2003123909">
          <w:marLeft w:val="0"/>
          <w:marRight w:val="0"/>
          <w:marTop w:val="0"/>
          <w:marBottom w:val="0"/>
          <w:divBdr>
            <w:top w:val="none" w:sz="0" w:space="0" w:color="auto"/>
            <w:left w:val="none" w:sz="0" w:space="0" w:color="auto"/>
            <w:bottom w:val="none" w:sz="0" w:space="0" w:color="auto"/>
            <w:right w:val="none" w:sz="0" w:space="0" w:color="auto"/>
          </w:divBdr>
        </w:div>
        <w:div w:id="882600916">
          <w:marLeft w:val="0"/>
          <w:marRight w:val="0"/>
          <w:marTop w:val="0"/>
          <w:marBottom w:val="0"/>
          <w:divBdr>
            <w:top w:val="none" w:sz="0" w:space="0" w:color="auto"/>
            <w:left w:val="none" w:sz="0" w:space="0" w:color="auto"/>
            <w:bottom w:val="none" w:sz="0" w:space="0" w:color="auto"/>
            <w:right w:val="none" w:sz="0" w:space="0" w:color="auto"/>
          </w:divBdr>
        </w:div>
        <w:div w:id="1253078071">
          <w:marLeft w:val="0"/>
          <w:marRight w:val="0"/>
          <w:marTop w:val="0"/>
          <w:marBottom w:val="0"/>
          <w:divBdr>
            <w:top w:val="none" w:sz="0" w:space="0" w:color="auto"/>
            <w:left w:val="none" w:sz="0" w:space="0" w:color="auto"/>
            <w:bottom w:val="none" w:sz="0" w:space="0" w:color="auto"/>
            <w:right w:val="none" w:sz="0" w:space="0" w:color="auto"/>
          </w:divBdr>
        </w:div>
        <w:div w:id="99569130">
          <w:marLeft w:val="0"/>
          <w:marRight w:val="0"/>
          <w:marTop w:val="0"/>
          <w:marBottom w:val="0"/>
          <w:divBdr>
            <w:top w:val="none" w:sz="0" w:space="0" w:color="auto"/>
            <w:left w:val="none" w:sz="0" w:space="0" w:color="auto"/>
            <w:bottom w:val="none" w:sz="0" w:space="0" w:color="auto"/>
            <w:right w:val="none" w:sz="0" w:space="0" w:color="auto"/>
          </w:divBdr>
        </w:div>
        <w:div w:id="575744393">
          <w:marLeft w:val="0"/>
          <w:marRight w:val="0"/>
          <w:marTop w:val="0"/>
          <w:marBottom w:val="0"/>
          <w:divBdr>
            <w:top w:val="none" w:sz="0" w:space="0" w:color="auto"/>
            <w:left w:val="none" w:sz="0" w:space="0" w:color="auto"/>
            <w:bottom w:val="none" w:sz="0" w:space="0" w:color="auto"/>
            <w:right w:val="none" w:sz="0" w:space="0" w:color="auto"/>
          </w:divBdr>
        </w:div>
        <w:div w:id="2033527668">
          <w:marLeft w:val="0"/>
          <w:marRight w:val="0"/>
          <w:marTop w:val="0"/>
          <w:marBottom w:val="0"/>
          <w:divBdr>
            <w:top w:val="none" w:sz="0" w:space="0" w:color="auto"/>
            <w:left w:val="none" w:sz="0" w:space="0" w:color="auto"/>
            <w:bottom w:val="none" w:sz="0" w:space="0" w:color="auto"/>
            <w:right w:val="none" w:sz="0" w:space="0" w:color="auto"/>
          </w:divBdr>
        </w:div>
        <w:div w:id="176970523">
          <w:marLeft w:val="0"/>
          <w:marRight w:val="0"/>
          <w:marTop w:val="0"/>
          <w:marBottom w:val="0"/>
          <w:divBdr>
            <w:top w:val="none" w:sz="0" w:space="0" w:color="auto"/>
            <w:left w:val="none" w:sz="0" w:space="0" w:color="auto"/>
            <w:bottom w:val="none" w:sz="0" w:space="0" w:color="auto"/>
            <w:right w:val="none" w:sz="0" w:space="0" w:color="auto"/>
          </w:divBdr>
        </w:div>
        <w:div w:id="807207284">
          <w:marLeft w:val="0"/>
          <w:marRight w:val="0"/>
          <w:marTop w:val="0"/>
          <w:marBottom w:val="0"/>
          <w:divBdr>
            <w:top w:val="none" w:sz="0" w:space="0" w:color="auto"/>
            <w:left w:val="none" w:sz="0" w:space="0" w:color="auto"/>
            <w:bottom w:val="none" w:sz="0" w:space="0" w:color="auto"/>
            <w:right w:val="none" w:sz="0" w:space="0" w:color="auto"/>
          </w:divBdr>
        </w:div>
        <w:div w:id="1164474865">
          <w:marLeft w:val="0"/>
          <w:marRight w:val="0"/>
          <w:marTop w:val="0"/>
          <w:marBottom w:val="0"/>
          <w:divBdr>
            <w:top w:val="none" w:sz="0" w:space="0" w:color="auto"/>
            <w:left w:val="none" w:sz="0" w:space="0" w:color="auto"/>
            <w:bottom w:val="none" w:sz="0" w:space="0" w:color="auto"/>
            <w:right w:val="none" w:sz="0" w:space="0" w:color="auto"/>
          </w:divBdr>
        </w:div>
        <w:div w:id="835535598">
          <w:marLeft w:val="0"/>
          <w:marRight w:val="0"/>
          <w:marTop w:val="0"/>
          <w:marBottom w:val="0"/>
          <w:divBdr>
            <w:top w:val="none" w:sz="0" w:space="0" w:color="auto"/>
            <w:left w:val="none" w:sz="0" w:space="0" w:color="auto"/>
            <w:bottom w:val="none" w:sz="0" w:space="0" w:color="auto"/>
            <w:right w:val="none" w:sz="0" w:space="0" w:color="auto"/>
          </w:divBdr>
        </w:div>
        <w:div w:id="1223520821">
          <w:marLeft w:val="0"/>
          <w:marRight w:val="0"/>
          <w:marTop w:val="0"/>
          <w:marBottom w:val="0"/>
          <w:divBdr>
            <w:top w:val="none" w:sz="0" w:space="0" w:color="auto"/>
            <w:left w:val="none" w:sz="0" w:space="0" w:color="auto"/>
            <w:bottom w:val="none" w:sz="0" w:space="0" w:color="auto"/>
            <w:right w:val="none" w:sz="0" w:space="0" w:color="auto"/>
          </w:divBdr>
        </w:div>
        <w:div w:id="2082487718">
          <w:marLeft w:val="0"/>
          <w:marRight w:val="0"/>
          <w:marTop w:val="0"/>
          <w:marBottom w:val="0"/>
          <w:divBdr>
            <w:top w:val="none" w:sz="0" w:space="0" w:color="auto"/>
            <w:left w:val="none" w:sz="0" w:space="0" w:color="auto"/>
            <w:bottom w:val="none" w:sz="0" w:space="0" w:color="auto"/>
            <w:right w:val="none" w:sz="0" w:space="0" w:color="auto"/>
          </w:divBdr>
        </w:div>
        <w:div w:id="855580473">
          <w:marLeft w:val="0"/>
          <w:marRight w:val="0"/>
          <w:marTop w:val="0"/>
          <w:marBottom w:val="0"/>
          <w:divBdr>
            <w:top w:val="none" w:sz="0" w:space="0" w:color="auto"/>
            <w:left w:val="none" w:sz="0" w:space="0" w:color="auto"/>
            <w:bottom w:val="none" w:sz="0" w:space="0" w:color="auto"/>
            <w:right w:val="none" w:sz="0" w:space="0" w:color="auto"/>
          </w:divBdr>
        </w:div>
        <w:div w:id="1425226051">
          <w:marLeft w:val="0"/>
          <w:marRight w:val="0"/>
          <w:marTop w:val="0"/>
          <w:marBottom w:val="0"/>
          <w:divBdr>
            <w:top w:val="none" w:sz="0" w:space="0" w:color="auto"/>
            <w:left w:val="none" w:sz="0" w:space="0" w:color="auto"/>
            <w:bottom w:val="none" w:sz="0" w:space="0" w:color="auto"/>
            <w:right w:val="none" w:sz="0" w:space="0" w:color="auto"/>
          </w:divBdr>
        </w:div>
        <w:div w:id="1663508510">
          <w:marLeft w:val="0"/>
          <w:marRight w:val="0"/>
          <w:marTop w:val="0"/>
          <w:marBottom w:val="0"/>
          <w:divBdr>
            <w:top w:val="none" w:sz="0" w:space="0" w:color="auto"/>
            <w:left w:val="none" w:sz="0" w:space="0" w:color="auto"/>
            <w:bottom w:val="none" w:sz="0" w:space="0" w:color="auto"/>
            <w:right w:val="none" w:sz="0" w:space="0" w:color="auto"/>
          </w:divBdr>
        </w:div>
        <w:div w:id="830877666">
          <w:marLeft w:val="0"/>
          <w:marRight w:val="0"/>
          <w:marTop w:val="0"/>
          <w:marBottom w:val="0"/>
          <w:divBdr>
            <w:top w:val="none" w:sz="0" w:space="0" w:color="auto"/>
            <w:left w:val="none" w:sz="0" w:space="0" w:color="auto"/>
            <w:bottom w:val="none" w:sz="0" w:space="0" w:color="auto"/>
            <w:right w:val="none" w:sz="0" w:space="0" w:color="auto"/>
          </w:divBdr>
        </w:div>
        <w:div w:id="225343284">
          <w:marLeft w:val="0"/>
          <w:marRight w:val="0"/>
          <w:marTop w:val="0"/>
          <w:marBottom w:val="0"/>
          <w:divBdr>
            <w:top w:val="none" w:sz="0" w:space="0" w:color="auto"/>
            <w:left w:val="none" w:sz="0" w:space="0" w:color="auto"/>
            <w:bottom w:val="none" w:sz="0" w:space="0" w:color="auto"/>
            <w:right w:val="none" w:sz="0" w:space="0" w:color="auto"/>
          </w:divBdr>
        </w:div>
        <w:div w:id="519900685">
          <w:marLeft w:val="0"/>
          <w:marRight w:val="0"/>
          <w:marTop w:val="0"/>
          <w:marBottom w:val="0"/>
          <w:divBdr>
            <w:top w:val="none" w:sz="0" w:space="0" w:color="auto"/>
            <w:left w:val="none" w:sz="0" w:space="0" w:color="auto"/>
            <w:bottom w:val="none" w:sz="0" w:space="0" w:color="auto"/>
            <w:right w:val="none" w:sz="0" w:space="0" w:color="auto"/>
          </w:divBdr>
        </w:div>
        <w:div w:id="138159787">
          <w:marLeft w:val="0"/>
          <w:marRight w:val="0"/>
          <w:marTop w:val="0"/>
          <w:marBottom w:val="0"/>
          <w:divBdr>
            <w:top w:val="none" w:sz="0" w:space="0" w:color="auto"/>
            <w:left w:val="none" w:sz="0" w:space="0" w:color="auto"/>
            <w:bottom w:val="none" w:sz="0" w:space="0" w:color="auto"/>
            <w:right w:val="none" w:sz="0" w:space="0" w:color="auto"/>
          </w:divBdr>
        </w:div>
        <w:div w:id="2013801190">
          <w:marLeft w:val="0"/>
          <w:marRight w:val="0"/>
          <w:marTop w:val="0"/>
          <w:marBottom w:val="0"/>
          <w:divBdr>
            <w:top w:val="none" w:sz="0" w:space="0" w:color="auto"/>
            <w:left w:val="none" w:sz="0" w:space="0" w:color="auto"/>
            <w:bottom w:val="none" w:sz="0" w:space="0" w:color="auto"/>
            <w:right w:val="none" w:sz="0" w:space="0" w:color="auto"/>
          </w:divBdr>
        </w:div>
        <w:div w:id="1614748624">
          <w:marLeft w:val="0"/>
          <w:marRight w:val="0"/>
          <w:marTop w:val="0"/>
          <w:marBottom w:val="0"/>
          <w:divBdr>
            <w:top w:val="none" w:sz="0" w:space="0" w:color="auto"/>
            <w:left w:val="none" w:sz="0" w:space="0" w:color="auto"/>
            <w:bottom w:val="none" w:sz="0" w:space="0" w:color="auto"/>
            <w:right w:val="none" w:sz="0" w:space="0" w:color="auto"/>
          </w:divBdr>
        </w:div>
        <w:div w:id="197163029">
          <w:marLeft w:val="0"/>
          <w:marRight w:val="0"/>
          <w:marTop w:val="0"/>
          <w:marBottom w:val="0"/>
          <w:divBdr>
            <w:top w:val="none" w:sz="0" w:space="0" w:color="auto"/>
            <w:left w:val="none" w:sz="0" w:space="0" w:color="auto"/>
            <w:bottom w:val="none" w:sz="0" w:space="0" w:color="auto"/>
            <w:right w:val="none" w:sz="0" w:space="0" w:color="auto"/>
          </w:divBdr>
        </w:div>
        <w:div w:id="1589777376">
          <w:marLeft w:val="0"/>
          <w:marRight w:val="0"/>
          <w:marTop w:val="0"/>
          <w:marBottom w:val="0"/>
          <w:divBdr>
            <w:top w:val="none" w:sz="0" w:space="0" w:color="auto"/>
            <w:left w:val="none" w:sz="0" w:space="0" w:color="auto"/>
            <w:bottom w:val="none" w:sz="0" w:space="0" w:color="auto"/>
            <w:right w:val="none" w:sz="0" w:space="0" w:color="auto"/>
          </w:divBdr>
        </w:div>
        <w:div w:id="2035376677">
          <w:marLeft w:val="0"/>
          <w:marRight w:val="0"/>
          <w:marTop w:val="0"/>
          <w:marBottom w:val="0"/>
          <w:divBdr>
            <w:top w:val="none" w:sz="0" w:space="0" w:color="auto"/>
            <w:left w:val="none" w:sz="0" w:space="0" w:color="auto"/>
            <w:bottom w:val="none" w:sz="0" w:space="0" w:color="auto"/>
            <w:right w:val="none" w:sz="0" w:space="0" w:color="auto"/>
          </w:divBdr>
        </w:div>
        <w:div w:id="1365711224">
          <w:marLeft w:val="0"/>
          <w:marRight w:val="0"/>
          <w:marTop w:val="0"/>
          <w:marBottom w:val="0"/>
          <w:divBdr>
            <w:top w:val="none" w:sz="0" w:space="0" w:color="auto"/>
            <w:left w:val="none" w:sz="0" w:space="0" w:color="auto"/>
            <w:bottom w:val="none" w:sz="0" w:space="0" w:color="auto"/>
            <w:right w:val="none" w:sz="0" w:space="0" w:color="auto"/>
          </w:divBdr>
        </w:div>
        <w:div w:id="249238690">
          <w:marLeft w:val="0"/>
          <w:marRight w:val="0"/>
          <w:marTop w:val="0"/>
          <w:marBottom w:val="0"/>
          <w:divBdr>
            <w:top w:val="none" w:sz="0" w:space="0" w:color="auto"/>
            <w:left w:val="none" w:sz="0" w:space="0" w:color="auto"/>
            <w:bottom w:val="none" w:sz="0" w:space="0" w:color="auto"/>
            <w:right w:val="none" w:sz="0" w:space="0" w:color="auto"/>
          </w:divBdr>
        </w:div>
        <w:div w:id="724334775">
          <w:marLeft w:val="0"/>
          <w:marRight w:val="0"/>
          <w:marTop w:val="0"/>
          <w:marBottom w:val="0"/>
          <w:divBdr>
            <w:top w:val="none" w:sz="0" w:space="0" w:color="auto"/>
            <w:left w:val="none" w:sz="0" w:space="0" w:color="auto"/>
            <w:bottom w:val="none" w:sz="0" w:space="0" w:color="auto"/>
            <w:right w:val="none" w:sz="0" w:space="0" w:color="auto"/>
          </w:divBdr>
        </w:div>
        <w:div w:id="532157525">
          <w:marLeft w:val="0"/>
          <w:marRight w:val="0"/>
          <w:marTop w:val="0"/>
          <w:marBottom w:val="0"/>
          <w:divBdr>
            <w:top w:val="none" w:sz="0" w:space="0" w:color="auto"/>
            <w:left w:val="none" w:sz="0" w:space="0" w:color="auto"/>
            <w:bottom w:val="none" w:sz="0" w:space="0" w:color="auto"/>
            <w:right w:val="none" w:sz="0" w:space="0" w:color="auto"/>
          </w:divBdr>
        </w:div>
        <w:div w:id="96021079">
          <w:marLeft w:val="0"/>
          <w:marRight w:val="0"/>
          <w:marTop w:val="0"/>
          <w:marBottom w:val="0"/>
          <w:divBdr>
            <w:top w:val="none" w:sz="0" w:space="0" w:color="auto"/>
            <w:left w:val="none" w:sz="0" w:space="0" w:color="auto"/>
            <w:bottom w:val="none" w:sz="0" w:space="0" w:color="auto"/>
            <w:right w:val="none" w:sz="0" w:space="0" w:color="auto"/>
          </w:divBdr>
        </w:div>
        <w:div w:id="1749618141">
          <w:marLeft w:val="0"/>
          <w:marRight w:val="0"/>
          <w:marTop w:val="0"/>
          <w:marBottom w:val="0"/>
          <w:divBdr>
            <w:top w:val="none" w:sz="0" w:space="0" w:color="auto"/>
            <w:left w:val="none" w:sz="0" w:space="0" w:color="auto"/>
            <w:bottom w:val="none" w:sz="0" w:space="0" w:color="auto"/>
            <w:right w:val="none" w:sz="0" w:space="0" w:color="auto"/>
          </w:divBdr>
        </w:div>
        <w:div w:id="1516111418">
          <w:marLeft w:val="0"/>
          <w:marRight w:val="0"/>
          <w:marTop w:val="0"/>
          <w:marBottom w:val="0"/>
          <w:divBdr>
            <w:top w:val="none" w:sz="0" w:space="0" w:color="auto"/>
            <w:left w:val="none" w:sz="0" w:space="0" w:color="auto"/>
            <w:bottom w:val="none" w:sz="0" w:space="0" w:color="auto"/>
            <w:right w:val="none" w:sz="0" w:space="0" w:color="auto"/>
          </w:divBdr>
        </w:div>
        <w:div w:id="1803766876">
          <w:marLeft w:val="0"/>
          <w:marRight w:val="0"/>
          <w:marTop w:val="0"/>
          <w:marBottom w:val="0"/>
          <w:divBdr>
            <w:top w:val="none" w:sz="0" w:space="0" w:color="auto"/>
            <w:left w:val="none" w:sz="0" w:space="0" w:color="auto"/>
            <w:bottom w:val="none" w:sz="0" w:space="0" w:color="auto"/>
            <w:right w:val="none" w:sz="0" w:space="0" w:color="auto"/>
          </w:divBdr>
        </w:div>
        <w:div w:id="180702618">
          <w:marLeft w:val="0"/>
          <w:marRight w:val="0"/>
          <w:marTop w:val="0"/>
          <w:marBottom w:val="0"/>
          <w:divBdr>
            <w:top w:val="none" w:sz="0" w:space="0" w:color="auto"/>
            <w:left w:val="none" w:sz="0" w:space="0" w:color="auto"/>
            <w:bottom w:val="none" w:sz="0" w:space="0" w:color="auto"/>
            <w:right w:val="none" w:sz="0" w:space="0" w:color="auto"/>
          </w:divBdr>
        </w:div>
        <w:div w:id="442576223">
          <w:marLeft w:val="0"/>
          <w:marRight w:val="0"/>
          <w:marTop w:val="0"/>
          <w:marBottom w:val="0"/>
          <w:divBdr>
            <w:top w:val="none" w:sz="0" w:space="0" w:color="auto"/>
            <w:left w:val="none" w:sz="0" w:space="0" w:color="auto"/>
            <w:bottom w:val="none" w:sz="0" w:space="0" w:color="auto"/>
            <w:right w:val="none" w:sz="0" w:space="0" w:color="auto"/>
          </w:divBdr>
        </w:div>
        <w:div w:id="424806480">
          <w:marLeft w:val="0"/>
          <w:marRight w:val="0"/>
          <w:marTop w:val="0"/>
          <w:marBottom w:val="0"/>
          <w:divBdr>
            <w:top w:val="none" w:sz="0" w:space="0" w:color="auto"/>
            <w:left w:val="none" w:sz="0" w:space="0" w:color="auto"/>
            <w:bottom w:val="none" w:sz="0" w:space="0" w:color="auto"/>
            <w:right w:val="none" w:sz="0" w:space="0" w:color="auto"/>
          </w:divBdr>
        </w:div>
        <w:div w:id="1752849122">
          <w:marLeft w:val="0"/>
          <w:marRight w:val="0"/>
          <w:marTop w:val="0"/>
          <w:marBottom w:val="0"/>
          <w:divBdr>
            <w:top w:val="none" w:sz="0" w:space="0" w:color="auto"/>
            <w:left w:val="none" w:sz="0" w:space="0" w:color="auto"/>
            <w:bottom w:val="none" w:sz="0" w:space="0" w:color="auto"/>
            <w:right w:val="none" w:sz="0" w:space="0" w:color="auto"/>
          </w:divBdr>
        </w:div>
        <w:div w:id="706562279">
          <w:marLeft w:val="0"/>
          <w:marRight w:val="0"/>
          <w:marTop w:val="0"/>
          <w:marBottom w:val="0"/>
          <w:divBdr>
            <w:top w:val="none" w:sz="0" w:space="0" w:color="auto"/>
            <w:left w:val="none" w:sz="0" w:space="0" w:color="auto"/>
            <w:bottom w:val="none" w:sz="0" w:space="0" w:color="auto"/>
            <w:right w:val="none" w:sz="0" w:space="0" w:color="auto"/>
          </w:divBdr>
        </w:div>
        <w:div w:id="1696689698">
          <w:marLeft w:val="0"/>
          <w:marRight w:val="0"/>
          <w:marTop w:val="0"/>
          <w:marBottom w:val="0"/>
          <w:divBdr>
            <w:top w:val="none" w:sz="0" w:space="0" w:color="auto"/>
            <w:left w:val="none" w:sz="0" w:space="0" w:color="auto"/>
            <w:bottom w:val="none" w:sz="0" w:space="0" w:color="auto"/>
            <w:right w:val="none" w:sz="0" w:space="0" w:color="auto"/>
          </w:divBdr>
        </w:div>
        <w:div w:id="864489481">
          <w:marLeft w:val="0"/>
          <w:marRight w:val="0"/>
          <w:marTop w:val="0"/>
          <w:marBottom w:val="0"/>
          <w:divBdr>
            <w:top w:val="none" w:sz="0" w:space="0" w:color="auto"/>
            <w:left w:val="none" w:sz="0" w:space="0" w:color="auto"/>
            <w:bottom w:val="none" w:sz="0" w:space="0" w:color="auto"/>
            <w:right w:val="none" w:sz="0" w:space="0" w:color="auto"/>
          </w:divBdr>
        </w:div>
      </w:divsChild>
    </w:div>
    <w:div w:id="854031873">
      <w:bodyDiv w:val="1"/>
      <w:marLeft w:val="0"/>
      <w:marRight w:val="0"/>
      <w:marTop w:val="0"/>
      <w:marBottom w:val="0"/>
      <w:divBdr>
        <w:top w:val="none" w:sz="0" w:space="0" w:color="auto"/>
        <w:left w:val="none" w:sz="0" w:space="0" w:color="auto"/>
        <w:bottom w:val="none" w:sz="0" w:space="0" w:color="auto"/>
        <w:right w:val="none" w:sz="0" w:space="0" w:color="auto"/>
      </w:divBdr>
      <w:divsChild>
        <w:div w:id="1834639663">
          <w:marLeft w:val="0"/>
          <w:marRight w:val="0"/>
          <w:marTop w:val="0"/>
          <w:marBottom w:val="0"/>
          <w:divBdr>
            <w:top w:val="none" w:sz="0" w:space="0" w:color="auto"/>
            <w:left w:val="none" w:sz="0" w:space="0" w:color="auto"/>
            <w:bottom w:val="none" w:sz="0" w:space="0" w:color="auto"/>
            <w:right w:val="none" w:sz="0" w:space="0" w:color="auto"/>
          </w:divBdr>
        </w:div>
        <w:div w:id="2033795623">
          <w:marLeft w:val="0"/>
          <w:marRight w:val="0"/>
          <w:marTop w:val="0"/>
          <w:marBottom w:val="0"/>
          <w:divBdr>
            <w:top w:val="none" w:sz="0" w:space="0" w:color="auto"/>
            <w:left w:val="none" w:sz="0" w:space="0" w:color="auto"/>
            <w:bottom w:val="none" w:sz="0" w:space="0" w:color="auto"/>
            <w:right w:val="none" w:sz="0" w:space="0" w:color="auto"/>
          </w:divBdr>
        </w:div>
        <w:div w:id="1919172214">
          <w:marLeft w:val="0"/>
          <w:marRight w:val="0"/>
          <w:marTop w:val="0"/>
          <w:marBottom w:val="0"/>
          <w:divBdr>
            <w:top w:val="none" w:sz="0" w:space="0" w:color="auto"/>
            <w:left w:val="none" w:sz="0" w:space="0" w:color="auto"/>
            <w:bottom w:val="none" w:sz="0" w:space="0" w:color="auto"/>
            <w:right w:val="none" w:sz="0" w:space="0" w:color="auto"/>
          </w:divBdr>
        </w:div>
        <w:div w:id="1113524617">
          <w:marLeft w:val="0"/>
          <w:marRight w:val="0"/>
          <w:marTop w:val="0"/>
          <w:marBottom w:val="0"/>
          <w:divBdr>
            <w:top w:val="none" w:sz="0" w:space="0" w:color="auto"/>
            <w:left w:val="none" w:sz="0" w:space="0" w:color="auto"/>
            <w:bottom w:val="none" w:sz="0" w:space="0" w:color="auto"/>
            <w:right w:val="none" w:sz="0" w:space="0" w:color="auto"/>
          </w:divBdr>
        </w:div>
        <w:div w:id="1321155028">
          <w:marLeft w:val="0"/>
          <w:marRight w:val="0"/>
          <w:marTop w:val="0"/>
          <w:marBottom w:val="0"/>
          <w:divBdr>
            <w:top w:val="none" w:sz="0" w:space="0" w:color="auto"/>
            <w:left w:val="none" w:sz="0" w:space="0" w:color="auto"/>
            <w:bottom w:val="none" w:sz="0" w:space="0" w:color="auto"/>
            <w:right w:val="none" w:sz="0" w:space="0" w:color="auto"/>
          </w:divBdr>
        </w:div>
        <w:div w:id="459344045">
          <w:marLeft w:val="0"/>
          <w:marRight w:val="0"/>
          <w:marTop w:val="0"/>
          <w:marBottom w:val="0"/>
          <w:divBdr>
            <w:top w:val="none" w:sz="0" w:space="0" w:color="auto"/>
            <w:left w:val="none" w:sz="0" w:space="0" w:color="auto"/>
            <w:bottom w:val="none" w:sz="0" w:space="0" w:color="auto"/>
            <w:right w:val="none" w:sz="0" w:space="0" w:color="auto"/>
          </w:divBdr>
        </w:div>
        <w:div w:id="1518350423">
          <w:marLeft w:val="0"/>
          <w:marRight w:val="0"/>
          <w:marTop w:val="0"/>
          <w:marBottom w:val="0"/>
          <w:divBdr>
            <w:top w:val="none" w:sz="0" w:space="0" w:color="auto"/>
            <w:left w:val="none" w:sz="0" w:space="0" w:color="auto"/>
            <w:bottom w:val="none" w:sz="0" w:space="0" w:color="auto"/>
            <w:right w:val="none" w:sz="0" w:space="0" w:color="auto"/>
          </w:divBdr>
        </w:div>
        <w:div w:id="340206983">
          <w:marLeft w:val="0"/>
          <w:marRight w:val="0"/>
          <w:marTop w:val="0"/>
          <w:marBottom w:val="0"/>
          <w:divBdr>
            <w:top w:val="none" w:sz="0" w:space="0" w:color="auto"/>
            <w:left w:val="none" w:sz="0" w:space="0" w:color="auto"/>
            <w:bottom w:val="none" w:sz="0" w:space="0" w:color="auto"/>
            <w:right w:val="none" w:sz="0" w:space="0" w:color="auto"/>
          </w:divBdr>
        </w:div>
        <w:div w:id="1175993213">
          <w:marLeft w:val="0"/>
          <w:marRight w:val="0"/>
          <w:marTop w:val="0"/>
          <w:marBottom w:val="0"/>
          <w:divBdr>
            <w:top w:val="none" w:sz="0" w:space="0" w:color="auto"/>
            <w:left w:val="none" w:sz="0" w:space="0" w:color="auto"/>
            <w:bottom w:val="none" w:sz="0" w:space="0" w:color="auto"/>
            <w:right w:val="none" w:sz="0" w:space="0" w:color="auto"/>
          </w:divBdr>
        </w:div>
        <w:div w:id="882525338">
          <w:marLeft w:val="0"/>
          <w:marRight w:val="0"/>
          <w:marTop w:val="0"/>
          <w:marBottom w:val="0"/>
          <w:divBdr>
            <w:top w:val="none" w:sz="0" w:space="0" w:color="auto"/>
            <w:left w:val="none" w:sz="0" w:space="0" w:color="auto"/>
            <w:bottom w:val="none" w:sz="0" w:space="0" w:color="auto"/>
            <w:right w:val="none" w:sz="0" w:space="0" w:color="auto"/>
          </w:divBdr>
        </w:div>
        <w:div w:id="1517231548">
          <w:marLeft w:val="0"/>
          <w:marRight w:val="0"/>
          <w:marTop w:val="0"/>
          <w:marBottom w:val="0"/>
          <w:divBdr>
            <w:top w:val="none" w:sz="0" w:space="0" w:color="auto"/>
            <w:left w:val="none" w:sz="0" w:space="0" w:color="auto"/>
            <w:bottom w:val="none" w:sz="0" w:space="0" w:color="auto"/>
            <w:right w:val="none" w:sz="0" w:space="0" w:color="auto"/>
          </w:divBdr>
        </w:div>
        <w:div w:id="1128402483">
          <w:marLeft w:val="0"/>
          <w:marRight w:val="0"/>
          <w:marTop w:val="0"/>
          <w:marBottom w:val="0"/>
          <w:divBdr>
            <w:top w:val="none" w:sz="0" w:space="0" w:color="auto"/>
            <w:left w:val="none" w:sz="0" w:space="0" w:color="auto"/>
            <w:bottom w:val="none" w:sz="0" w:space="0" w:color="auto"/>
            <w:right w:val="none" w:sz="0" w:space="0" w:color="auto"/>
          </w:divBdr>
        </w:div>
        <w:div w:id="1047026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C36BD-4682-4A02-B2FF-DEEA9273C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10808</Words>
  <Characters>6161</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 Bautre</dc:creator>
  <cp:lastModifiedBy>Silvija Strankale</cp:lastModifiedBy>
  <cp:revision>3</cp:revision>
  <cp:lastPrinted>2019-03-06T07:54:00Z</cp:lastPrinted>
  <dcterms:created xsi:type="dcterms:W3CDTF">2019-03-06T14:41:00Z</dcterms:created>
  <dcterms:modified xsi:type="dcterms:W3CDTF">2019-04-15T09:00:00Z</dcterms:modified>
</cp:coreProperties>
</file>