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44" w:rsidRDefault="00726844" w:rsidP="00726844">
      <w:pPr>
        <w:jc w:val="right"/>
        <w:rPr>
          <w:sz w:val="28"/>
          <w:lang w:val="lv-LV"/>
        </w:rPr>
      </w:pPr>
      <w:r>
        <w:rPr>
          <w:sz w:val="28"/>
          <w:lang w:val="lv-LV"/>
        </w:rPr>
        <w:t>APSTIPRINU:……………</w:t>
      </w:r>
      <w:r>
        <w:rPr>
          <w:sz w:val="28"/>
          <w:lang w:val="lv-LV"/>
        </w:rPr>
        <w:tab/>
      </w:r>
    </w:p>
    <w:p w:rsidR="00726844" w:rsidRDefault="00726844" w:rsidP="00726844">
      <w:pPr>
        <w:jc w:val="right"/>
        <w:rPr>
          <w:sz w:val="28"/>
          <w:lang w:val="lv-LV"/>
        </w:rPr>
      </w:pPr>
      <w:r>
        <w:rPr>
          <w:sz w:val="28"/>
          <w:lang w:val="lv-LV"/>
        </w:rPr>
        <w:t>Rēzeknes novada pašvaldības</w:t>
      </w:r>
      <w:r>
        <w:rPr>
          <w:sz w:val="28"/>
          <w:lang w:val="lv-LV"/>
        </w:rPr>
        <w:tab/>
      </w:r>
    </w:p>
    <w:p w:rsidR="00726844" w:rsidRDefault="00726844" w:rsidP="00726844">
      <w:pPr>
        <w:jc w:val="right"/>
        <w:rPr>
          <w:sz w:val="28"/>
          <w:lang w:val="lv-LV"/>
        </w:rPr>
      </w:pPr>
      <w:r>
        <w:rPr>
          <w:sz w:val="28"/>
          <w:lang w:val="lv-LV"/>
        </w:rPr>
        <w:t xml:space="preserve">Izpilddirektors </w:t>
      </w:r>
      <w:proofErr w:type="spellStart"/>
      <w:r>
        <w:rPr>
          <w:sz w:val="28"/>
          <w:lang w:val="lv-LV"/>
        </w:rPr>
        <w:t>J.Troška</w:t>
      </w:r>
      <w:proofErr w:type="spellEnd"/>
      <w:r>
        <w:rPr>
          <w:sz w:val="28"/>
          <w:lang w:val="lv-LV"/>
        </w:rPr>
        <w:t xml:space="preserve"> </w:t>
      </w:r>
      <w:r>
        <w:rPr>
          <w:sz w:val="28"/>
          <w:lang w:val="lv-LV"/>
        </w:rPr>
        <w:tab/>
      </w:r>
    </w:p>
    <w:p w:rsidR="00726844" w:rsidRDefault="00726844" w:rsidP="00726844">
      <w:pPr>
        <w:jc w:val="right"/>
        <w:rPr>
          <w:sz w:val="24"/>
          <w:szCs w:val="24"/>
          <w:lang w:val="lv-LV"/>
        </w:rPr>
      </w:pPr>
      <w:r>
        <w:rPr>
          <w:sz w:val="28"/>
          <w:lang w:val="lv-LV"/>
        </w:rPr>
        <w:tab/>
      </w:r>
    </w:p>
    <w:p w:rsidR="00726844" w:rsidRPr="00A034F5" w:rsidRDefault="00726844" w:rsidP="00726844">
      <w:pPr>
        <w:jc w:val="center"/>
        <w:rPr>
          <w:b/>
          <w:sz w:val="44"/>
          <w:szCs w:val="44"/>
          <w:lang w:val="lv-LV"/>
        </w:rPr>
      </w:pPr>
      <w:smartTag w:uri="schemas-tilde-lv/tildestengine" w:element="veidnes">
        <w:smartTagPr>
          <w:attr w:name="text" w:val="Nolikums&#10;"/>
          <w:attr w:name="baseform" w:val="nolikums"/>
          <w:attr w:name="id" w:val="-1"/>
        </w:smartTagPr>
        <w:r w:rsidRPr="00D34120">
          <w:rPr>
            <w:b/>
            <w:sz w:val="44"/>
            <w:szCs w:val="44"/>
            <w:lang w:val="lv-LV"/>
          </w:rPr>
          <w:t>Nolikums</w:t>
        </w:r>
      </w:smartTag>
    </w:p>
    <w:p w:rsidR="008D73FE" w:rsidRDefault="00726844" w:rsidP="00726844">
      <w:pPr>
        <w:pStyle w:val="Heading3"/>
        <w:jc w:val="center"/>
        <w:rPr>
          <w:lang w:val="lv-LV"/>
        </w:rPr>
      </w:pPr>
      <w:r>
        <w:rPr>
          <w:lang w:val="lv-LV"/>
        </w:rPr>
        <w:t xml:space="preserve">Rēzeknes </w:t>
      </w:r>
      <w:r w:rsidR="00464B53">
        <w:rPr>
          <w:lang w:val="lv-LV"/>
        </w:rPr>
        <w:t>novada „RUDENS KAUSS” volejbolā</w:t>
      </w:r>
    </w:p>
    <w:p w:rsidR="00464B53" w:rsidRPr="00FF164C" w:rsidRDefault="00FF164C" w:rsidP="00FF164C">
      <w:pPr>
        <w:jc w:val="center"/>
        <w:rPr>
          <w:b/>
          <w:sz w:val="28"/>
          <w:szCs w:val="28"/>
          <w:lang w:val="lv-LV"/>
        </w:rPr>
      </w:pPr>
      <w:r>
        <w:rPr>
          <w:b/>
          <w:sz w:val="28"/>
          <w:szCs w:val="28"/>
          <w:lang w:val="lv-LV"/>
        </w:rPr>
        <w:t>s</w:t>
      </w:r>
      <w:r w:rsidR="00464B53" w:rsidRPr="00FF164C">
        <w:rPr>
          <w:b/>
          <w:sz w:val="28"/>
          <w:szCs w:val="28"/>
          <w:lang w:val="lv-LV"/>
        </w:rPr>
        <w:t>ievietēm un vīriešiem</w:t>
      </w:r>
    </w:p>
    <w:p w:rsidR="00726844" w:rsidRPr="00E37551" w:rsidRDefault="00726844" w:rsidP="00726844">
      <w:pPr>
        <w:jc w:val="center"/>
        <w:rPr>
          <w:b/>
          <w:sz w:val="28"/>
          <w:szCs w:val="28"/>
          <w:lang w:val="lv-LV"/>
        </w:rPr>
      </w:pPr>
    </w:p>
    <w:p w:rsidR="00726844" w:rsidRPr="00835E6C" w:rsidRDefault="00726844" w:rsidP="00726844">
      <w:pPr>
        <w:jc w:val="both"/>
        <w:rPr>
          <w:b/>
          <w:sz w:val="24"/>
          <w:szCs w:val="24"/>
          <w:lang w:val="lv-LV"/>
        </w:rPr>
      </w:pPr>
      <w:r w:rsidRPr="00835E6C">
        <w:rPr>
          <w:b/>
          <w:sz w:val="24"/>
          <w:szCs w:val="24"/>
          <w:lang w:val="lv-LV"/>
        </w:rPr>
        <w:t>Mērķis:</w:t>
      </w:r>
    </w:p>
    <w:p w:rsidR="00726844" w:rsidRPr="00835E6C" w:rsidRDefault="00726844" w:rsidP="00726844">
      <w:pPr>
        <w:numPr>
          <w:ilvl w:val="0"/>
          <w:numId w:val="1"/>
        </w:numPr>
        <w:jc w:val="both"/>
        <w:rPr>
          <w:sz w:val="24"/>
          <w:szCs w:val="24"/>
          <w:lang w:val="lv-LV"/>
        </w:rPr>
      </w:pPr>
      <w:r w:rsidRPr="00835E6C">
        <w:rPr>
          <w:sz w:val="24"/>
          <w:szCs w:val="24"/>
          <w:lang w:val="lv-LV"/>
        </w:rPr>
        <w:t>Popularizēt volejbolu Rēzeknes novada iedzīvotāju vidū.</w:t>
      </w:r>
    </w:p>
    <w:p w:rsidR="00726844" w:rsidRPr="00835E6C" w:rsidRDefault="00726844" w:rsidP="00726844">
      <w:pPr>
        <w:numPr>
          <w:ilvl w:val="0"/>
          <w:numId w:val="1"/>
        </w:numPr>
        <w:jc w:val="both"/>
        <w:rPr>
          <w:sz w:val="24"/>
          <w:szCs w:val="24"/>
          <w:lang w:val="lv-LV"/>
        </w:rPr>
      </w:pPr>
      <w:r w:rsidRPr="00835E6C">
        <w:rPr>
          <w:sz w:val="24"/>
          <w:szCs w:val="24"/>
          <w:lang w:val="lv-LV"/>
        </w:rPr>
        <w:t>Noskaidrot novada spēcīgākās komandas.</w:t>
      </w:r>
    </w:p>
    <w:p w:rsidR="00726844" w:rsidRPr="00835E6C" w:rsidRDefault="00726844" w:rsidP="00726844">
      <w:pPr>
        <w:numPr>
          <w:ilvl w:val="0"/>
          <w:numId w:val="1"/>
        </w:numPr>
        <w:jc w:val="both"/>
        <w:rPr>
          <w:sz w:val="24"/>
          <w:szCs w:val="24"/>
          <w:lang w:val="lv-LV"/>
        </w:rPr>
      </w:pPr>
      <w:r w:rsidRPr="00835E6C">
        <w:rPr>
          <w:sz w:val="24"/>
          <w:szCs w:val="24"/>
          <w:lang w:val="lv-LV"/>
        </w:rPr>
        <w:t>Veicināt novada iedzīvotāju interesi par sporta aktivitātēm.</w:t>
      </w:r>
    </w:p>
    <w:p w:rsidR="00726844" w:rsidRPr="00835E6C" w:rsidRDefault="00726844" w:rsidP="00726844">
      <w:pPr>
        <w:jc w:val="both"/>
        <w:rPr>
          <w:sz w:val="24"/>
          <w:szCs w:val="24"/>
          <w:lang w:val="lv-LV"/>
        </w:rPr>
      </w:pPr>
    </w:p>
    <w:p w:rsidR="00726844" w:rsidRPr="00835E6C" w:rsidRDefault="00726844" w:rsidP="00726844">
      <w:pPr>
        <w:jc w:val="both"/>
        <w:rPr>
          <w:sz w:val="24"/>
          <w:szCs w:val="24"/>
          <w:lang w:val="lv-LV"/>
        </w:rPr>
      </w:pPr>
      <w:r w:rsidRPr="00835E6C">
        <w:rPr>
          <w:b/>
          <w:sz w:val="24"/>
          <w:szCs w:val="24"/>
          <w:lang w:val="lv-LV"/>
        </w:rPr>
        <w:t>Sacensību vadība:</w:t>
      </w:r>
      <w:r w:rsidRPr="00835E6C">
        <w:rPr>
          <w:sz w:val="24"/>
          <w:szCs w:val="24"/>
          <w:lang w:val="lv-LV"/>
        </w:rPr>
        <w:t xml:space="preserve"> </w:t>
      </w:r>
    </w:p>
    <w:p w:rsidR="00726844" w:rsidRPr="00835E6C" w:rsidRDefault="00726844" w:rsidP="00726844">
      <w:pPr>
        <w:jc w:val="both"/>
        <w:rPr>
          <w:sz w:val="24"/>
          <w:szCs w:val="24"/>
          <w:lang w:val="lv-LV"/>
        </w:rPr>
      </w:pPr>
      <w:r w:rsidRPr="00835E6C">
        <w:rPr>
          <w:sz w:val="24"/>
          <w:szCs w:val="24"/>
          <w:lang w:val="lv-LV"/>
        </w:rPr>
        <w:t xml:space="preserve">Sacensības organizē un vada Rēzeknes novada pašvaldība (sporta speciālists – </w:t>
      </w:r>
      <w:proofErr w:type="spellStart"/>
      <w:r w:rsidRPr="00835E6C">
        <w:rPr>
          <w:sz w:val="24"/>
          <w:szCs w:val="24"/>
          <w:lang w:val="lv-LV"/>
        </w:rPr>
        <w:t>I.Derjagins</w:t>
      </w:r>
      <w:proofErr w:type="spellEnd"/>
      <w:r w:rsidRPr="00835E6C">
        <w:rPr>
          <w:sz w:val="24"/>
          <w:szCs w:val="24"/>
          <w:lang w:val="lv-LV"/>
        </w:rPr>
        <w:t xml:space="preserve">, tālr. 26531922, e-pasts: </w:t>
      </w:r>
      <w:hyperlink r:id="rId5" w:history="1">
        <w:r w:rsidRPr="00835E6C">
          <w:rPr>
            <w:rStyle w:val="Hyperlink"/>
            <w:sz w:val="24"/>
            <w:szCs w:val="24"/>
            <w:lang w:val="lv-LV"/>
          </w:rPr>
          <w:t>igors.derjagins@saskarsme.lv</w:t>
        </w:r>
      </w:hyperlink>
      <w:r w:rsidRPr="00835E6C">
        <w:rPr>
          <w:sz w:val="24"/>
          <w:szCs w:val="24"/>
          <w:lang w:val="lv-LV"/>
        </w:rPr>
        <w:t xml:space="preserve"> ). Galvenais tiesnesis </w:t>
      </w:r>
      <w:proofErr w:type="spellStart"/>
      <w:r w:rsidR="007A752B" w:rsidRPr="00835E6C">
        <w:rPr>
          <w:sz w:val="24"/>
          <w:szCs w:val="24"/>
          <w:lang w:val="lv-LV"/>
        </w:rPr>
        <w:t>O</w:t>
      </w:r>
      <w:r w:rsidRPr="00835E6C">
        <w:rPr>
          <w:sz w:val="24"/>
          <w:szCs w:val="24"/>
          <w:lang w:val="lv-LV"/>
        </w:rPr>
        <w:t>.</w:t>
      </w:r>
      <w:r w:rsidR="0021735C" w:rsidRPr="00835E6C">
        <w:rPr>
          <w:sz w:val="24"/>
          <w:szCs w:val="24"/>
          <w:lang w:val="lv-LV"/>
        </w:rPr>
        <w:t>Žu</w:t>
      </w:r>
      <w:r w:rsidR="007A752B" w:rsidRPr="00835E6C">
        <w:rPr>
          <w:sz w:val="24"/>
          <w:szCs w:val="24"/>
          <w:lang w:val="lv-LV"/>
        </w:rPr>
        <w:t>kovs</w:t>
      </w:r>
      <w:proofErr w:type="spellEnd"/>
      <w:r w:rsidRPr="00835E6C">
        <w:rPr>
          <w:sz w:val="24"/>
          <w:szCs w:val="24"/>
          <w:lang w:val="lv-LV"/>
        </w:rPr>
        <w:t>.</w:t>
      </w:r>
    </w:p>
    <w:p w:rsidR="00726844" w:rsidRPr="00835E6C" w:rsidRDefault="00726844" w:rsidP="00726844">
      <w:pPr>
        <w:jc w:val="both"/>
        <w:rPr>
          <w:b/>
          <w:sz w:val="24"/>
          <w:szCs w:val="24"/>
          <w:lang w:val="lv-LV"/>
        </w:rPr>
      </w:pPr>
      <w:r w:rsidRPr="00835E6C">
        <w:rPr>
          <w:b/>
          <w:sz w:val="24"/>
          <w:szCs w:val="24"/>
          <w:lang w:val="lv-LV"/>
        </w:rPr>
        <w:t xml:space="preserve">Laiks un vieta: </w:t>
      </w:r>
    </w:p>
    <w:p w:rsidR="00726844" w:rsidRPr="00835E6C" w:rsidRDefault="00726844" w:rsidP="00726844">
      <w:pPr>
        <w:jc w:val="both"/>
        <w:rPr>
          <w:sz w:val="24"/>
          <w:szCs w:val="24"/>
          <w:lang w:val="lv-LV"/>
        </w:rPr>
      </w:pPr>
      <w:r w:rsidRPr="00835E6C">
        <w:rPr>
          <w:sz w:val="24"/>
          <w:szCs w:val="24"/>
          <w:lang w:val="lv-LV"/>
        </w:rPr>
        <w:t>Sacensības notiks 20</w:t>
      </w:r>
      <w:r w:rsidR="00FC368E" w:rsidRPr="00835E6C">
        <w:rPr>
          <w:sz w:val="24"/>
          <w:szCs w:val="24"/>
          <w:lang w:val="lv-LV"/>
        </w:rPr>
        <w:t>20</w:t>
      </w:r>
      <w:r w:rsidRPr="00835E6C">
        <w:rPr>
          <w:sz w:val="24"/>
          <w:szCs w:val="24"/>
          <w:lang w:val="lv-LV"/>
        </w:rPr>
        <w:t xml:space="preserve">.gada </w:t>
      </w:r>
      <w:r w:rsidRPr="00835E6C">
        <w:rPr>
          <w:b/>
          <w:sz w:val="24"/>
          <w:szCs w:val="24"/>
          <w:lang w:val="lv-LV"/>
        </w:rPr>
        <w:t>2</w:t>
      </w:r>
      <w:r w:rsidR="00835E6C" w:rsidRPr="00835E6C">
        <w:rPr>
          <w:b/>
          <w:sz w:val="24"/>
          <w:szCs w:val="24"/>
          <w:lang w:val="lv-LV"/>
        </w:rPr>
        <w:t>7</w:t>
      </w:r>
      <w:r w:rsidRPr="00835E6C">
        <w:rPr>
          <w:b/>
          <w:sz w:val="24"/>
          <w:szCs w:val="24"/>
          <w:lang w:val="lv-LV"/>
        </w:rPr>
        <w:t>.septembrī</w:t>
      </w:r>
      <w:r w:rsidRPr="00835E6C">
        <w:rPr>
          <w:sz w:val="24"/>
          <w:szCs w:val="24"/>
          <w:lang w:val="lv-LV"/>
        </w:rPr>
        <w:t xml:space="preserve"> </w:t>
      </w:r>
      <w:r w:rsidR="00835E6C">
        <w:rPr>
          <w:sz w:val="24"/>
          <w:szCs w:val="24"/>
          <w:lang w:val="lv-LV"/>
        </w:rPr>
        <w:t xml:space="preserve">sievietēm, un </w:t>
      </w:r>
      <w:r w:rsidR="00835E6C" w:rsidRPr="00835E6C">
        <w:rPr>
          <w:b/>
          <w:sz w:val="24"/>
          <w:szCs w:val="24"/>
          <w:lang w:val="lv-LV"/>
        </w:rPr>
        <w:t xml:space="preserve">03.oktobrī </w:t>
      </w:r>
      <w:r w:rsidR="00835E6C">
        <w:rPr>
          <w:sz w:val="24"/>
          <w:szCs w:val="24"/>
          <w:lang w:val="lv-LV"/>
        </w:rPr>
        <w:t xml:space="preserve">vīriešiem </w:t>
      </w:r>
      <w:r w:rsidRPr="00835E6C">
        <w:rPr>
          <w:sz w:val="24"/>
          <w:szCs w:val="24"/>
          <w:lang w:val="lv-LV"/>
        </w:rPr>
        <w:t>Maltas daudzfunkcionālā kompleksā, Sporta iela 5, Malta, Rēzeknes novads.</w:t>
      </w:r>
    </w:p>
    <w:p w:rsidR="00726844" w:rsidRPr="00835E6C" w:rsidRDefault="00726844" w:rsidP="00726844">
      <w:pPr>
        <w:jc w:val="both"/>
        <w:rPr>
          <w:sz w:val="24"/>
          <w:szCs w:val="24"/>
          <w:lang w:val="lv-LV"/>
        </w:rPr>
      </w:pPr>
      <w:r w:rsidRPr="00835E6C">
        <w:rPr>
          <w:sz w:val="24"/>
          <w:szCs w:val="24"/>
          <w:lang w:val="lv-LV"/>
        </w:rPr>
        <w:t xml:space="preserve">Sacensību sākums plkst. </w:t>
      </w:r>
      <w:r w:rsidRPr="00835E6C">
        <w:rPr>
          <w:b/>
          <w:sz w:val="24"/>
          <w:szCs w:val="24"/>
          <w:lang w:val="lv-LV"/>
        </w:rPr>
        <w:t>10.</w:t>
      </w:r>
      <w:r w:rsidRPr="00835E6C">
        <w:rPr>
          <w:b/>
          <w:sz w:val="24"/>
          <w:szCs w:val="24"/>
          <w:u w:val="single"/>
          <w:vertAlign w:val="superscript"/>
          <w:lang w:val="lv-LV"/>
        </w:rPr>
        <w:t>00</w:t>
      </w:r>
      <w:r w:rsidRPr="00835E6C">
        <w:rPr>
          <w:sz w:val="24"/>
          <w:szCs w:val="24"/>
          <w:lang w:val="lv-LV"/>
        </w:rPr>
        <w:t xml:space="preserve">. </w:t>
      </w:r>
    </w:p>
    <w:p w:rsidR="00726844" w:rsidRPr="00835E6C" w:rsidRDefault="00726844" w:rsidP="00726844">
      <w:pPr>
        <w:jc w:val="both"/>
        <w:rPr>
          <w:sz w:val="24"/>
          <w:szCs w:val="24"/>
          <w:lang w:val="lv-LV"/>
        </w:rPr>
      </w:pPr>
      <w:r w:rsidRPr="00835E6C">
        <w:rPr>
          <w:b/>
          <w:sz w:val="24"/>
          <w:szCs w:val="24"/>
          <w:lang w:val="lv-LV"/>
        </w:rPr>
        <w:t xml:space="preserve">Dalībnieki: </w:t>
      </w:r>
    </w:p>
    <w:p w:rsidR="00726844" w:rsidRPr="00835E6C" w:rsidRDefault="00726844" w:rsidP="00726844">
      <w:pPr>
        <w:jc w:val="both"/>
        <w:rPr>
          <w:sz w:val="24"/>
          <w:szCs w:val="24"/>
          <w:lang w:val="lv-LV"/>
        </w:rPr>
      </w:pPr>
      <w:r w:rsidRPr="00835E6C">
        <w:rPr>
          <w:sz w:val="24"/>
          <w:szCs w:val="24"/>
          <w:lang w:val="lv-LV"/>
        </w:rPr>
        <w:t>Piedalīties sacensībās var jebkura komanda. Komandas sastāvs līdz 9 dalībniekiem.</w:t>
      </w:r>
    </w:p>
    <w:p w:rsidR="00726844" w:rsidRPr="00835E6C" w:rsidRDefault="00726844" w:rsidP="00726844">
      <w:pPr>
        <w:tabs>
          <w:tab w:val="left" w:pos="720"/>
        </w:tabs>
        <w:jc w:val="both"/>
        <w:rPr>
          <w:color w:val="000000"/>
          <w:sz w:val="24"/>
          <w:szCs w:val="24"/>
          <w:lang w:val="lv-LV"/>
        </w:rPr>
      </w:pPr>
      <w:r w:rsidRPr="00835E6C">
        <w:rPr>
          <w:sz w:val="24"/>
          <w:szCs w:val="24"/>
          <w:lang w:val="lv-LV"/>
        </w:rPr>
        <w:t>Komandai sacensībās atļauts piedalīties tikai vienādas krāsas sporta kreklos</w:t>
      </w:r>
      <w:r w:rsidR="009251CC">
        <w:rPr>
          <w:sz w:val="24"/>
          <w:szCs w:val="24"/>
          <w:lang w:val="lv-LV"/>
        </w:rPr>
        <w:t xml:space="preserve"> (i</w:t>
      </w:r>
      <w:r w:rsidR="009251CC" w:rsidRPr="009251CC">
        <w:rPr>
          <w:sz w:val="24"/>
          <w:szCs w:val="24"/>
          <w:lang w:val="lv-LV"/>
        </w:rPr>
        <w:t>zņemot “</w:t>
      </w:r>
      <w:proofErr w:type="spellStart"/>
      <w:r w:rsidR="009251CC" w:rsidRPr="009251CC">
        <w:rPr>
          <w:sz w:val="24"/>
          <w:szCs w:val="24"/>
          <w:lang w:val="lv-LV"/>
        </w:rPr>
        <w:t>Libero</w:t>
      </w:r>
      <w:proofErr w:type="spellEnd"/>
      <w:r w:rsidR="009251CC" w:rsidRPr="009251CC">
        <w:rPr>
          <w:sz w:val="24"/>
          <w:szCs w:val="24"/>
          <w:lang w:val="lv-LV"/>
        </w:rPr>
        <w:t>”</w:t>
      </w:r>
      <w:r w:rsidR="009251CC">
        <w:rPr>
          <w:sz w:val="24"/>
          <w:szCs w:val="24"/>
          <w:lang w:val="lv-LV"/>
        </w:rPr>
        <w:t xml:space="preserve">) </w:t>
      </w:r>
      <w:r w:rsidRPr="00835E6C">
        <w:rPr>
          <w:sz w:val="24"/>
          <w:szCs w:val="24"/>
          <w:lang w:val="lv-LV"/>
        </w:rPr>
        <w:t xml:space="preserve">ar numuriem. </w:t>
      </w:r>
      <w:r w:rsidRPr="00835E6C">
        <w:rPr>
          <w:color w:val="000000"/>
          <w:sz w:val="24"/>
          <w:szCs w:val="24"/>
          <w:lang w:val="lv-LV"/>
        </w:rPr>
        <w:t xml:space="preserve">Komandai, kuram nebūs </w:t>
      </w:r>
      <w:r w:rsidR="00970D8C" w:rsidRPr="00835E6C">
        <w:rPr>
          <w:color w:val="000000"/>
          <w:sz w:val="24"/>
          <w:szCs w:val="24"/>
          <w:lang w:val="lv-LV"/>
        </w:rPr>
        <w:t xml:space="preserve">vienāds </w:t>
      </w:r>
      <w:r w:rsidRPr="00835E6C">
        <w:rPr>
          <w:color w:val="000000"/>
          <w:sz w:val="24"/>
          <w:szCs w:val="24"/>
          <w:lang w:val="lv-LV"/>
        </w:rPr>
        <w:t>formas tērps, katra spēlē sāksies ar handikapu -5(0:5)!!!</w:t>
      </w:r>
    </w:p>
    <w:p w:rsidR="00726844" w:rsidRPr="00835E6C" w:rsidRDefault="00726844" w:rsidP="00726844">
      <w:pPr>
        <w:jc w:val="both"/>
        <w:rPr>
          <w:sz w:val="24"/>
          <w:szCs w:val="24"/>
          <w:u w:val="single"/>
          <w:lang w:val="lv-LV"/>
        </w:rPr>
      </w:pPr>
      <w:r w:rsidRPr="00835E6C">
        <w:rPr>
          <w:b/>
          <w:bCs/>
          <w:sz w:val="24"/>
          <w:szCs w:val="24"/>
          <w:u w:val="single"/>
          <w:lang w:val="lv-LV"/>
        </w:rPr>
        <w:t xml:space="preserve">Katrs sacensību </w:t>
      </w:r>
      <w:r w:rsidRPr="00835E6C">
        <w:rPr>
          <w:b/>
          <w:bCs/>
          <w:color w:val="FF0000"/>
          <w:sz w:val="24"/>
          <w:szCs w:val="24"/>
          <w:u w:val="single"/>
          <w:lang w:val="lv-LV"/>
        </w:rPr>
        <w:t>dalībnieks personīgi uzņemas atbildību par savu veselības stāvokli</w:t>
      </w:r>
      <w:r w:rsidRPr="00835E6C">
        <w:rPr>
          <w:b/>
          <w:bCs/>
          <w:sz w:val="24"/>
          <w:szCs w:val="24"/>
          <w:u w:val="single"/>
          <w:lang w:val="lv-LV"/>
        </w:rPr>
        <w:t xml:space="preserve"> un spējām piedalīties sacensībās!</w:t>
      </w:r>
    </w:p>
    <w:p w:rsidR="00726844" w:rsidRPr="00835E6C" w:rsidRDefault="00726844" w:rsidP="00726844">
      <w:pPr>
        <w:jc w:val="both"/>
        <w:rPr>
          <w:b/>
          <w:sz w:val="24"/>
          <w:szCs w:val="24"/>
          <w:lang w:val="lv-LV"/>
        </w:rPr>
      </w:pPr>
      <w:r w:rsidRPr="00835E6C">
        <w:rPr>
          <w:b/>
          <w:sz w:val="24"/>
          <w:szCs w:val="24"/>
          <w:lang w:val="lv-LV"/>
        </w:rPr>
        <w:t>Sacensību vērtēšana:</w:t>
      </w:r>
    </w:p>
    <w:p w:rsidR="00726844" w:rsidRPr="00835E6C" w:rsidRDefault="00726844" w:rsidP="00726844">
      <w:pPr>
        <w:jc w:val="both"/>
        <w:rPr>
          <w:sz w:val="24"/>
          <w:szCs w:val="24"/>
          <w:lang w:val="lv-LV"/>
        </w:rPr>
      </w:pPr>
      <w:r w:rsidRPr="00835E6C">
        <w:rPr>
          <w:sz w:val="24"/>
          <w:szCs w:val="24"/>
          <w:lang w:val="lv-LV"/>
        </w:rPr>
        <w:t>Sacensību sistēma tiks noteikta pirms spēļu izlozes, atkarībā no pieteikto komandu skaita. Uzvara ar rezultātu 2:0 – 3 punkti; 2:1 – 2 punkti; zaudējums 0:2 – 0 punktu; 1:2 – 1 punkts. Ja divām komandām punktu skaits vienāds, uzvarētāja komanda tiek vērtēta pēc savstarpējām spēlēm, setu starpības visās spēlēs, punktu starpības.</w:t>
      </w:r>
    </w:p>
    <w:p w:rsidR="00726844" w:rsidRPr="00835E6C" w:rsidRDefault="00726844" w:rsidP="00726844">
      <w:pPr>
        <w:jc w:val="both"/>
        <w:rPr>
          <w:sz w:val="24"/>
          <w:szCs w:val="24"/>
          <w:lang w:val="lv-LV"/>
        </w:rPr>
      </w:pPr>
      <w:r w:rsidRPr="00835E6C">
        <w:rPr>
          <w:b/>
          <w:sz w:val="24"/>
          <w:szCs w:val="24"/>
          <w:lang w:val="lv-LV"/>
        </w:rPr>
        <w:t>Apbalvošana:</w:t>
      </w:r>
      <w:r w:rsidRPr="00835E6C">
        <w:rPr>
          <w:sz w:val="24"/>
          <w:szCs w:val="24"/>
          <w:lang w:val="lv-LV"/>
        </w:rPr>
        <w:t xml:space="preserve"> </w:t>
      </w:r>
    </w:p>
    <w:p w:rsidR="00726844" w:rsidRPr="00835E6C" w:rsidRDefault="00726844" w:rsidP="00726844">
      <w:pPr>
        <w:jc w:val="both"/>
        <w:rPr>
          <w:sz w:val="24"/>
          <w:szCs w:val="24"/>
          <w:lang w:val="lv-LV"/>
        </w:rPr>
      </w:pPr>
      <w:r w:rsidRPr="00835E6C">
        <w:rPr>
          <w:sz w:val="24"/>
          <w:szCs w:val="24"/>
          <w:lang w:val="lv-LV"/>
        </w:rPr>
        <w:t xml:space="preserve">Turnīra uzvarētāja komanda saņem kausu. 1.-3. vietu ieguvējas komandas apbalvos ar diplomiem un medaļām. </w:t>
      </w:r>
    </w:p>
    <w:p w:rsidR="00726844" w:rsidRDefault="00726844" w:rsidP="00726844">
      <w:pPr>
        <w:jc w:val="both"/>
        <w:rPr>
          <w:bCs/>
          <w:sz w:val="24"/>
          <w:szCs w:val="24"/>
          <w:lang w:val="lv-LV"/>
        </w:rPr>
      </w:pPr>
      <w:r w:rsidRPr="00835E6C">
        <w:rPr>
          <w:b/>
          <w:sz w:val="24"/>
          <w:szCs w:val="24"/>
          <w:lang w:val="lv-LV"/>
        </w:rPr>
        <w:t>Pieteikumi:</w:t>
      </w:r>
      <w:r w:rsidRPr="00835E6C">
        <w:rPr>
          <w:sz w:val="24"/>
          <w:szCs w:val="24"/>
          <w:lang w:val="lv-LV"/>
        </w:rPr>
        <w:t xml:space="preserve"> </w:t>
      </w:r>
      <w:r w:rsidRPr="00835E6C">
        <w:rPr>
          <w:bCs/>
          <w:sz w:val="24"/>
          <w:szCs w:val="24"/>
          <w:lang w:val="lv-LV"/>
        </w:rPr>
        <w:t xml:space="preserve">Komandas jāpiesaka iepriekš līdz š.g. līdz </w:t>
      </w:r>
      <w:r w:rsidR="00FC368E" w:rsidRPr="00835E6C">
        <w:rPr>
          <w:bCs/>
          <w:sz w:val="24"/>
          <w:szCs w:val="24"/>
          <w:lang w:val="lv-LV"/>
        </w:rPr>
        <w:t>24</w:t>
      </w:r>
      <w:r w:rsidRPr="00835E6C">
        <w:rPr>
          <w:bCs/>
          <w:sz w:val="24"/>
          <w:szCs w:val="24"/>
          <w:lang w:val="lv-LV"/>
        </w:rPr>
        <w:t>.</w:t>
      </w:r>
      <w:r w:rsidRPr="00835E6C">
        <w:rPr>
          <w:sz w:val="24"/>
          <w:szCs w:val="24"/>
          <w:lang w:val="lv-LV"/>
        </w:rPr>
        <w:t>septem</w:t>
      </w:r>
      <w:r w:rsidRPr="00835E6C">
        <w:rPr>
          <w:bCs/>
          <w:sz w:val="24"/>
          <w:szCs w:val="24"/>
          <w:lang w:val="lv-LV"/>
        </w:rPr>
        <w:t xml:space="preserve">brim </w:t>
      </w:r>
      <w:r w:rsidR="00BE2A08">
        <w:rPr>
          <w:bCs/>
          <w:sz w:val="24"/>
          <w:szCs w:val="24"/>
          <w:lang w:val="lv-LV"/>
        </w:rPr>
        <w:t xml:space="preserve">sievietēm, un līdz 01.oktobrim vīriešiem </w:t>
      </w:r>
      <w:r w:rsidRPr="00835E6C">
        <w:rPr>
          <w:bCs/>
          <w:sz w:val="24"/>
          <w:szCs w:val="24"/>
          <w:lang w:val="lv-LV"/>
        </w:rPr>
        <w:t xml:space="preserve">rakstiski (sk. pielikumu Nr.1.), pa e-pastu </w:t>
      </w:r>
      <w:hyperlink r:id="rId6" w:history="1">
        <w:r w:rsidRPr="00835E6C">
          <w:rPr>
            <w:rStyle w:val="Hyperlink"/>
            <w:bCs/>
            <w:sz w:val="24"/>
            <w:szCs w:val="24"/>
            <w:lang w:val="lv-LV"/>
          </w:rPr>
          <w:t>igors.derjagins@saskarsme.lv</w:t>
        </w:r>
      </w:hyperlink>
      <w:r w:rsidRPr="00835E6C">
        <w:rPr>
          <w:bCs/>
          <w:sz w:val="24"/>
          <w:szCs w:val="24"/>
          <w:lang w:val="lv-LV"/>
        </w:rPr>
        <w:t xml:space="preserve">, norādot komandas nosaukumu un tās pārstāvja </w:t>
      </w:r>
      <w:proofErr w:type="spellStart"/>
      <w:r w:rsidRPr="00835E6C">
        <w:rPr>
          <w:bCs/>
          <w:sz w:val="24"/>
          <w:szCs w:val="24"/>
          <w:lang w:val="lv-LV"/>
        </w:rPr>
        <w:t>kontakttelefonu</w:t>
      </w:r>
      <w:proofErr w:type="spellEnd"/>
      <w:r w:rsidRPr="00835E6C">
        <w:rPr>
          <w:bCs/>
          <w:sz w:val="24"/>
          <w:szCs w:val="24"/>
          <w:lang w:val="lv-LV"/>
        </w:rPr>
        <w:t>, sacensību dienā līdz pirmajai spēlei  rakstiski ar parakstiem. Pieteikumā jānorāda komandas nosaukums, dalībnieku vārds, uzvārds, dzimšanas gads.</w:t>
      </w:r>
    </w:p>
    <w:p w:rsidR="00422279" w:rsidRDefault="009251CC" w:rsidP="009251CC">
      <w:pPr>
        <w:rPr>
          <w:sz w:val="24"/>
          <w:szCs w:val="24"/>
          <w:lang w:val="lv-LV"/>
        </w:rPr>
      </w:pPr>
      <w:r w:rsidRPr="00835E6C">
        <w:rPr>
          <w:sz w:val="24"/>
          <w:szCs w:val="24"/>
          <w:lang w:val="lv-LV"/>
        </w:rPr>
        <w:t xml:space="preserve">Nosūtot pieteikumus dalībnieki apliecina, ka nav pēdējās 14 dienas atradies ārvalstīs ar kurām ir noteikta karantīna, kā arī apņemas ievērot citus saistībā ar COVID-19 valsts noteiktos ierobežojumus uz turnīra norises brīdi. Informējam, ka šis ir publisks pasākums un tā norise var tikt atspoguļota plašsaziņas līdzekļos, fiksējot arī jūsu dalību šajā pasākumā. Pasākuma laikā var tikt veikta fotografēšana un filmēšana sabiedrības informēšanas mērķim atbilstoši Vispārīgās datu aizsardzības regulas 6.panta 1.punkta e)apakšpunktam. Fotogrāfijas un video tiks publicēti mājaslapās, oficiālajos sociālo mediju kontos. </w:t>
      </w:r>
    </w:p>
    <w:p w:rsidR="009251CC" w:rsidRPr="00835E6C" w:rsidRDefault="009251CC" w:rsidP="009251CC">
      <w:pPr>
        <w:rPr>
          <w:sz w:val="24"/>
          <w:szCs w:val="24"/>
          <w:lang w:val="lv-LV"/>
        </w:rPr>
      </w:pPr>
      <w:r w:rsidRPr="00835E6C">
        <w:rPr>
          <w:sz w:val="24"/>
          <w:szCs w:val="24"/>
          <w:lang w:val="lv-LV"/>
        </w:rPr>
        <w:t xml:space="preserve">Turnīra organizatori ir tiesīgi veikt nepieciešamās izmaiņas. </w:t>
      </w:r>
    </w:p>
    <w:p w:rsidR="009251CC" w:rsidRPr="00835E6C" w:rsidRDefault="009251CC" w:rsidP="00726844">
      <w:pPr>
        <w:jc w:val="both"/>
        <w:rPr>
          <w:sz w:val="24"/>
          <w:szCs w:val="24"/>
          <w:lang w:val="lv-LV"/>
        </w:rPr>
      </w:pPr>
    </w:p>
    <w:p w:rsidR="00726844" w:rsidRPr="00835E6C" w:rsidRDefault="00726844" w:rsidP="00726844">
      <w:pPr>
        <w:ind w:left="360"/>
        <w:jc w:val="both"/>
        <w:rPr>
          <w:sz w:val="24"/>
          <w:szCs w:val="24"/>
          <w:lang w:val="lv-LV"/>
        </w:rPr>
      </w:pPr>
    </w:p>
    <w:p w:rsidR="00726844" w:rsidRPr="00835E6C" w:rsidRDefault="00726844" w:rsidP="00726844">
      <w:pPr>
        <w:ind w:left="360"/>
        <w:jc w:val="both"/>
        <w:rPr>
          <w:sz w:val="24"/>
          <w:szCs w:val="24"/>
          <w:lang w:val="lv-LV"/>
        </w:rPr>
      </w:pPr>
      <w:r w:rsidRPr="00835E6C">
        <w:rPr>
          <w:sz w:val="24"/>
          <w:szCs w:val="24"/>
          <w:lang w:val="lv-LV"/>
        </w:rPr>
        <w:t>Sacensību organizatori.</w:t>
      </w:r>
    </w:p>
    <w:p w:rsidR="00726844" w:rsidRPr="00835E6C" w:rsidRDefault="00726844" w:rsidP="00726844">
      <w:pPr>
        <w:ind w:left="360"/>
        <w:jc w:val="both"/>
        <w:rPr>
          <w:sz w:val="24"/>
          <w:szCs w:val="24"/>
          <w:lang w:val="lv-LV"/>
        </w:rPr>
      </w:pPr>
      <w:r w:rsidRPr="00835E6C">
        <w:rPr>
          <w:sz w:val="24"/>
          <w:szCs w:val="24"/>
          <w:lang w:val="lv-LV"/>
        </w:rPr>
        <w:t xml:space="preserve">Atbildīgais: </w:t>
      </w:r>
      <w:proofErr w:type="spellStart"/>
      <w:r w:rsidRPr="00835E6C">
        <w:rPr>
          <w:sz w:val="24"/>
          <w:szCs w:val="24"/>
          <w:lang w:val="lv-LV"/>
        </w:rPr>
        <w:t>I.Derjagins</w:t>
      </w:r>
      <w:proofErr w:type="spellEnd"/>
    </w:p>
    <w:p w:rsidR="00726844" w:rsidRPr="00835E6C" w:rsidRDefault="00726844" w:rsidP="00726844">
      <w:pPr>
        <w:rPr>
          <w:sz w:val="24"/>
          <w:szCs w:val="24"/>
          <w:lang w:val="lv-LV"/>
        </w:rPr>
      </w:pPr>
    </w:p>
    <w:p w:rsidR="00726844" w:rsidRPr="00835E6C" w:rsidRDefault="00726844" w:rsidP="00726844">
      <w:pPr>
        <w:jc w:val="right"/>
        <w:rPr>
          <w:color w:val="A6A6A6"/>
          <w:sz w:val="24"/>
          <w:szCs w:val="24"/>
          <w:lang w:val="lv-LV"/>
        </w:rPr>
      </w:pPr>
    </w:p>
    <w:p w:rsidR="00726844" w:rsidRPr="00835E6C" w:rsidRDefault="00726844" w:rsidP="00726844">
      <w:pPr>
        <w:jc w:val="right"/>
        <w:rPr>
          <w:color w:val="A6A6A6"/>
          <w:sz w:val="24"/>
          <w:szCs w:val="24"/>
          <w:lang w:val="lv-LV"/>
        </w:rPr>
      </w:pPr>
    </w:p>
    <w:p w:rsidR="00726844" w:rsidRPr="00835E6C" w:rsidRDefault="00726844" w:rsidP="00726844">
      <w:pPr>
        <w:jc w:val="right"/>
        <w:rPr>
          <w:color w:val="A6A6A6"/>
          <w:sz w:val="24"/>
          <w:szCs w:val="24"/>
          <w:lang w:val="lv-LV"/>
        </w:rPr>
      </w:pPr>
    </w:p>
    <w:p w:rsidR="00726844" w:rsidRPr="00835E6C" w:rsidRDefault="00726844" w:rsidP="00726844">
      <w:pPr>
        <w:jc w:val="right"/>
        <w:rPr>
          <w:color w:val="A6A6A6"/>
          <w:sz w:val="24"/>
          <w:szCs w:val="24"/>
          <w:lang w:val="lv-LV"/>
        </w:rPr>
      </w:pPr>
      <w:r w:rsidRPr="00835E6C">
        <w:rPr>
          <w:color w:val="A6A6A6"/>
          <w:sz w:val="24"/>
          <w:szCs w:val="24"/>
          <w:lang w:val="lv-LV"/>
        </w:rPr>
        <w:t>Pielikums 1.</w:t>
      </w:r>
    </w:p>
    <w:p w:rsidR="00726844" w:rsidRPr="00835E6C" w:rsidRDefault="00726844" w:rsidP="00726844">
      <w:pPr>
        <w:jc w:val="right"/>
        <w:rPr>
          <w:color w:val="A6A6A6"/>
          <w:sz w:val="24"/>
          <w:szCs w:val="24"/>
          <w:lang w:val="lv-LV"/>
        </w:rPr>
      </w:pPr>
    </w:p>
    <w:p w:rsidR="00726844" w:rsidRPr="00835E6C" w:rsidRDefault="00726844" w:rsidP="00726844">
      <w:pPr>
        <w:jc w:val="right"/>
        <w:rPr>
          <w:sz w:val="24"/>
          <w:szCs w:val="24"/>
          <w:lang w:val="lv-LV"/>
        </w:rPr>
      </w:pPr>
      <w:r w:rsidRPr="00835E6C">
        <w:rPr>
          <w:sz w:val="24"/>
          <w:szCs w:val="24"/>
          <w:lang w:val="lv-LV"/>
        </w:rPr>
        <w:t>_________________________ komandas</w:t>
      </w:r>
    </w:p>
    <w:p w:rsidR="00726844" w:rsidRPr="00835E6C" w:rsidRDefault="00726844" w:rsidP="00726844">
      <w:pPr>
        <w:jc w:val="right"/>
        <w:rPr>
          <w:sz w:val="24"/>
          <w:szCs w:val="24"/>
          <w:lang w:val="lv-LV"/>
        </w:rPr>
      </w:pPr>
    </w:p>
    <w:p w:rsidR="00726844" w:rsidRPr="00835E6C" w:rsidRDefault="00726844" w:rsidP="00726844">
      <w:pPr>
        <w:jc w:val="center"/>
        <w:rPr>
          <w:sz w:val="24"/>
          <w:szCs w:val="24"/>
          <w:lang w:val="lv-LV"/>
        </w:rPr>
      </w:pPr>
      <w:r w:rsidRPr="00835E6C">
        <w:rPr>
          <w:sz w:val="24"/>
          <w:szCs w:val="24"/>
          <w:lang w:val="lv-LV"/>
        </w:rPr>
        <w:t>PIETEIKUMS</w:t>
      </w:r>
    </w:p>
    <w:p w:rsidR="00726844" w:rsidRPr="00835E6C" w:rsidRDefault="00726844" w:rsidP="00726844">
      <w:pPr>
        <w:jc w:val="center"/>
        <w:rPr>
          <w:sz w:val="24"/>
          <w:szCs w:val="24"/>
          <w:lang w:val="lv-LV"/>
        </w:rPr>
      </w:pPr>
    </w:p>
    <w:p w:rsidR="00726844" w:rsidRPr="00835E6C" w:rsidRDefault="00726844" w:rsidP="00726844">
      <w:pPr>
        <w:jc w:val="center"/>
        <w:rPr>
          <w:sz w:val="24"/>
          <w:szCs w:val="24"/>
          <w:lang w:val="lv-LV"/>
        </w:rPr>
      </w:pPr>
      <w:r w:rsidRPr="00835E6C">
        <w:rPr>
          <w:sz w:val="24"/>
          <w:szCs w:val="24"/>
          <w:lang w:val="lv-LV"/>
        </w:rPr>
        <w:t>„Rudens kauss” volejbolā.</w:t>
      </w:r>
    </w:p>
    <w:p w:rsidR="00726844" w:rsidRPr="00835E6C" w:rsidRDefault="00726844" w:rsidP="00726844">
      <w:pPr>
        <w:jc w:val="center"/>
        <w:rPr>
          <w:sz w:val="24"/>
          <w:szCs w:val="24"/>
          <w:lang w:val="lv-LV"/>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739"/>
        <w:gridCol w:w="1931"/>
        <w:gridCol w:w="3118"/>
      </w:tblGrid>
      <w:tr w:rsidR="00726844" w:rsidRPr="00835E6C" w:rsidTr="006C1F61">
        <w:tc>
          <w:tcPr>
            <w:tcW w:w="959" w:type="dxa"/>
          </w:tcPr>
          <w:p w:rsidR="00726844" w:rsidRPr="00835E6C" w:rsidRDefault="00726844" w:rsidP="006C1F61">
            <w:pPr>
              <w:jc w:val="center"/>
              <w:rPr>
                <w:sz w:val="24"/>
                <w:szCs w:val="24"/>
                <w:lang w:val="lv-LV"/>
              </w:rPr>
            </w:pPr>
            <w:proofErr w:type="spellStart"/>
            <w:r w:rsidRPr="00835E6C">
              <w:rPr>
                <w:sz w:val="24"/>
                <w:szCs w:val="24"/>
                <w:lang w:val="lv-LV"/>
              </w:rPr>
              <w:t>N.p.k</w:t>
            </w:r>
            <w:proofErr w:type="spellEnd"/>
            <w:r w:rsidRPr="00835E6C">
              <w:rPr>
                <w:sz w:val="24"/>
                <w:szCs w:val="24"/>
                <w:lang w:val="lv-LV"/>
              </w:rPr>
              <w:t>.</w:t>
            </w:r>
          </w:p>
        </w:tc>
        <w:tc>
          <w:tcPr>
            <w:tcW w:w="3739" w:type="dxa"/>
          </w:tcPr>
          <w:p w:rsidR="00726844" w:rsidRPr="00835E6C" w:rsidRDefault="00726844" w:rsidP="006C1F61">
            <w:pPr>
              <w:jc w:val="center"/>
              <w:rPr>
                <w:sz w:val="24"/>
                <w:szCs w:val="24"/>
                <w:lang w:val="lv-LV"/>
              </w:rPr>
            </w:pPr>
            <w:r w:rsidRPr="00835E6C">
              <w:rPr>
                <w:sz w:val="24"/>
                <w:szCs w:val="24"/>
                <w:lang w:val="lv-LV"/>
              </w:rPr>
              <w:t>Vārds, uzvārds</w:t>
            </w:r>
          </w:p>
        </w:tc>
        <w:tc>
          <w:tcPr>
            <w:tcW w:w="1931" w:type="dxa"/>
          </w:tcPr>
          <w:p w:rsidR="00726844" w:rsidRPr="00835E6C" w:rsidRDefault="00726844" w:rsidP="006C1F61">
            <w:pPr>
              <w:jc w:val="center"/>
              <w:rPr>
                <w:sz w:val="24"/>
                <w:szCs w:val="24"/>
                <w:lang w:val="lv-LV"/>
              </w:rPr>
            </w:pPr>
            <w:r w:rsidRPr="00835E6C">
              <w:rPr>
                <w:sz w:val="24"/>
                <w:szCs w:val="24"/>
                <w:lang w:val="lv-LV"/>
              </w:rPr>
              <w:t>Dzimšanas gads</w:t>
            </w:r>
          </w:p>
        </w:tc>
        <w:tc>
          <w:tcPr>
            <w:tcW w:w="3118" w:type="dxa"/>
          </w:tcPr>
          <w:p w:rsidR="00726844" w:rsidRPr="00835E6C" w:rsidRDefault="00726844" w:rsidP="006C1F61">
            <w:pPr>
              <w:jc w:val="center"/>
              <w:rPr>
                <w:sz w:val="24"/>
                <w:szCs w:val="24"/>
                <w:lang w:val="lv-LV"/>
              </w:rPr>
            </w:pPr>
            <w:r w:rsidRPr="00835E6C">
              <w:rPr>
                <w:bCs/>
                <w:sz w:val="24"/>
                <w:szCs w:val="24"/>
                <w:lang w:val="lv-LV"/>
              </w:rPr>
              <w:t xml:space="preserve">Paraksts par to, ka katrs sacensību </w:t>
            </w:r>
            <w:r w:rsidRPr="00835E6C">
              <w:rPr>
                <w:bCs/>
                <w:color w:val="FF0000"/>
                <w:sz w:val="24"/>
                <w:szCs w:val="24"/>
                <w:lang w:val="lv-LV"/>
              </w:rPr>
              <w:t>dalībnieks personīgi uzņemas atbildību par savu veselības stāvokli</w:t>
            </w:r>
            <w:r w:rsidRPr="00835E6C">
              <w:rPr>
                <w:bCs/>
                <w:sz w:val="24"/>
                <w:szCs w:val="24"/>
                <w:lang w:val="lv-LV"/>
              </w:rPr>
              <w:t xml:space="preserve"> un spējām piedalīties sacensībās</w:t>
            </w:r>
          </w:p>
        </w:tc>
      </w:tr>
      <w:tr w:rsidR="00726844" w:rsidRPr="00835E6C" w:rsidTr="006C1F61">
        <w:tc>
          <w:tcPr>
            <w:tcW w:w="959" w:type="dxa"/>
          </w:tcPr>
          <w:p w:rsidR="00726844" w:rsidRPr="00BE2A08" w:rsidRDefault="00726844" w:rsidP="00726844">
            <w:pPr>
              <w:numPr>
                <w:ilvl w:val="0"/>
                <w:numId w:val="2"/>
              </w:numPr>
              <w:suppressAutoHyphens/>
              <w:rPr>
                <w:sz w:val="32"/>
                <w:szCs w:val="32"/>
                <w:lang w:val="lv-LV"/>
              </w:rPr>
            </w:pPr>
          </w:p>
        </w:tc>
        <w:tc>
          <w:tcPr>
            <w:tcW w:w="3739" w:type="dxa"/>
          </w:tcPr>
          <w:p w:rsidR="00726844" w:rsidRPr="00835E6C" w:rsidRDefault="00726844" w:rsidP="006C1F61">
            <w:pPr>
              <w:jc w:val="center"/>
              <w:rPr>
                <w:sz w:val="24"/>
                <w:szCs w:val="24"/>
                <w:lang w:val="lv-LV"/>
              </w:rPr>
            </w:pPr>
          </w:p>
        </w:tc>
        <w:tc>
          <w:tcPr>
            <w:tcW w:w="1931" w:type="dxa"/>
          </w:tcPr>
          <w:p w:rsidR="00726844" w:rsidRPr="00835E6C" w:rsidRDefault="00726844" w:rsidP="006C1F61">
            <w:pPr>
              <w:jc w:val="center"/>
              <w:rPr>
                <w:sz w:val="24"/>
                <w:szCs w:val="24"/>
                <w:lang w:val="lv-LV"/>
              </w:rPr>
            </w:pPr>
          </w:p>
        </w:tc>
        <w:tc>
          <w:tcPr>
            <w:tcW w:w="3118" w:type="dxa"/>
          </w:tcPr>
          <w:p w:rsidR="00726844" w:rsidRPr="00835E6C" w:rsidRDefault="00726844" w:rsidP="006C1F61">
            <w:pPr>
              <w:jc w:val="center"/>
              <w:rPr>
                <w:sz w:val="24"/>
                <w:szCs w:val="24"/>
                <w:lang w:val="lv-LV"/>
              </w:rPr>
            </w:pPr>
          </w:p>
        </w:tc>
      </w:tr>
      <w:tr w:rsidR="00726844" w:rsidRPr="00835E6C" w:rsidTr="006C1F61">
        <w:tc>
          <w:tcPr>
            <w:tcW w:w="959" w:type="dxa"/>
          </w:tcPr>
          <w:p w:rsidR="00726844" w:rsidRPr="00BE2A08" w:rsidRDefault="00726844" w:rsidP="00726844">
            <w:pPr>
              <w:numPr>
                <w:ilvl w:val="0"/>
                <w:numId w:val="2"/>
              </w:numPr>
              <w:suppressAutoHyphens/>
              <w:rPr>
                <w:sz w:val="32"/>
                <w:szCs w:val="32"/>
                <w:lang w:val="lv-LV"/>
              </w:rPr>
            </w:pPr>
          </w:p>
        </w:tc>
        <w:tc>
          <w:tcPr>
            <w:tcW w:w="3739" w:type="dxa"/>
          </w:tcPr>
          <w:p w:rsidR="00726844" w:rsidRPr="00835E6C" w:rsidRDefault="00726844" w:rsidP="006C1F61">
            <w:pPr>
              <w:jc w:val="center"/>
              <w:rPr>
                <w:sz w:val="24"/>
                <w:szCs w:val="24"/>
                <w:lang w:val="lv-LV"/>
              </w:rPr>
            </w:pPr>
          </w:p>
        </w:tc>
        <w:tc>
          <w:tcPr>
            <w:tcW w:w="1931" w:type="dxa"/>
          </w:tcPr>
          <w:p w:rsidR="00726844" w:rsidRPr="00835E6C" w:rsidRDefault="00726844" w:rsidP="006C1F61">
            <w:pPr>
              <w:jc w:val="center"/>
              <w:rPr>
                <w:sz w:val="24"/>
                <w:szCs w:val="24"/>
                <w:lang w:val="lv-LV"/>
              </w:rPr>
            </w:pPr>
          </w:p>
        </w:tc>
        <w:tc>
          <w:tcPr>
            <w:tcW w:w="3118" w:type="dxa"/>
          </w:tcPr>
          <w:p w:rsidR="00726844" w:rsidRPr="00835E6C" w:rsidRDefault="00726844" w:rsidP="006C1F61">
            <w:pPr>
              <w:jc w:val="center"/>
              <w:rPr>
                <w:sz w:val="24"/>
                <w:szCs w:val="24"/>
                <w:lang w:val="lv-LV"/>
              </w:rPr>
            </w:pPr>
          </w:p>
        </w:tc>
      </w:tr>
      <w:tr w:rsidR="00726844" w:rsidRPr="00835E6C" w:rsidTr="006C1F61">
        <w:tc>
          <w:tcPr>
            <w:tcW w:w="959" w:type="dxa"/>
          </w:tcPr>
          <w:p w:rsidR="00726844" w:rsidRPr="00BE2A08" w:rsidRDefault="00726844" w:rsidP="00726844">
            <w:pPr>
              <w:numPr>
                <w:ilvl w:val="0"/>
                <w:numId w:val="2"/>
              </w:numPr>
              <w:suppressAutoHyphens/>
              <w:rPr>
                <w:sz w:val="32"/>
                <w:szCs w:val="32"/>
                <w:lang w:val="lv-LV"/>
              </w:rPr>
            </w:pPr>
          </w:p>
        </w:tc>
        <w:tc>
          <w:tcPr>
            <w:tcW w:w="3739" w:type="dxa"/>
          </w:tcPr>
          <w:p w:rsidR="00726844" w:rsidRPr="00835E6C" w:rsidRDefault="00726844" w:rsidP="006C1F61">
            <w:pPr>
              <w:jc w:val="center"/>
              <w:rPr>
                <w:sz w:val="24"/>
                <w:szCs w:val="24"/>
                <w:lang w:val="lv-LV"/>
              </w:rPr>
            </w:pPr>
          </w:p>
        </w:tc>
        <w:tc>
          <w:tcPr>
            <w:tcW w:w="1931" w:type="dxa"/>
          </w:tcPr>
          <w:p w:rsidR="00726844" w:rsidRPr="00835E6C" w:rsidRDefault="00726844" w:rsidP="006C1F61">
            <w:pPr>
              <w:jc w:val="center"/>
              <w:rPr>
                <w:sz w:val="24"/>
                <w:szCs w:val="24"/>
                <w:lang w:val="lv-LV"/>
              </w:rPr>
            </w:pPr>
          </w:p>
        </w:tc>
        <w:tc>
          <w:tcPr>
            <w:tcW w:w="3118" w:type="dxa"/>
          </w:tcPr>
          <w:p w:rsidR="00726844" w:rsidRPr="00835E6C" w:rsidRDefault="00726844" w:rsidP="006C1F61">
            <w:pPr>
              <w:jc w:val="center"/>
              <w:rPr>
                <w:sz w:val="24"/>
                <w:szCs w:val="24"/>
                <w:lang w:val="lv-LV"/>
              </w:rPr>
            </w:pPr>
          </w:p>
        </w:tc>
      </w:tr>
      <w:tr w:rsidR="00726844" w:rsidRPr="00835E6C" w:rsidTr="006C1F61">
        <w:tc>
          <w:tcPr>
            <w:tcW w:w="959" w:type="dxa"/>
          </w:tcPr>
          <w:p w:rsidR="00726844" w:rsidRPr="00BE2A08" w:rsidRDefault="00726844" w:rsidP="00726844">
            <w:pPr>
              <w:numPr>
                <w:ilvl w:val="0"/>
                <w:numId w:val="2"/>
              </w:numPr>
              <w:suppressAutoHyphens/>
              <w:rPr>
                <w:sz w:val="32"/>
                <w:szCs w:val="32"/>
                <w:lang w:val="lv-LV"/>
              </w:rPr>
            </w:pPr>
          </w:p>
        </w:tc>
        <w:tc>
          <w:tcPr>
            <w:tcW w:w="3739" w:type="dxa"/>
          </w:tcPr>
          <w:p w:rsidR="00726844" w:rsidRPr="00835E6C" w:rsidRDefault="00726844" w:rsidP="006C1F61">
            <w:pPr>
              <w:jc w:val="center"/>
              <w:rPr>
                <w:sz w:val="24"/>
                <w:szCs w:val="24"/>
                <w:lang w:val="lv-LV"/>
              </w:rPr>
            </w:pPr>
          </w:p>
        </w:tc>
        <w:tc>
          <w:tcPr>
            <w:tcW w:w="1931" w:type="dxa"/>
          </w:tcPr>
          <w:p w:rsidR="00726844" w:rsidRPr="00835E6C" w:rsidRDefault="00726844" w:rsidP="006C1F61">
            <w:pPr>
              <w:jc w:val="center"/>
              <w:rPr>
                <w:sz w:val="24"/>
                <w:szCs w:val="24"/>
                <w:lang w:val="lv-LV"/>
              </w:rPr>
            </w:pPr>
          </w:p>
        </w:tc>
        <w:tc>
          <w:tcPr>
            <w:tcW w:w="3118" w:type="dxa"/>
          </w:tcPr>
          <w:p w:rsidR="00726844" w:rsidRPr="00835E6C" w:rsidRDefault="00726844" w:rsidP="006C1F61">
            <w:pPr>
              <w:jc w:val="center"/>
              <w:rPr>
                <w:sz w:val="24"/>
                <w:szCs w:val="24"/>
                <w:lang w:val="lv-LV"/>
              </w:rPr>
            </w:pPr>
          </w:p>
        </w:tc>
      </w:tr>
      <w:tr w:rsidR="00726844" w:rsidRPr="00835E6C" w:rsidTr="006C1F61">
        <w:tc>
          <w:tcPr>
            <w:tcW w:w="959" w:type="dxa"/>
          </w:tcPr>
          <w:p w:rsidR="00726844" w:rsidRPr="00BE2A08" w:rsidRDefault="00726844" w:rsidP="00726844">
            <w:pPr>
              <w:numPr>
                <w:ilvl w:val="0"/>
                <w:numId w:val="2"/>
              </w:numPr>
              <w:suppressAutoHyphens/>
              <w:rPr>
                <w:sz w:val="32"/>
                <w:szCs w:val="32"/>
                <w:lang w:val="lv-LV"/>
              </w:rPr>
            </w:pPr>
          </w:p>
        </w:tc>
        <w:tc>
          <w:tcPr>
            <w:tcW w:w="3739" w:type="dxa"/>
          </w:tcPr>
          <w:p w:rsidR="00726844" w:rsidRPr="00835E6C" w:rsidRDefault="00726844" w:rsidP="006C1F61">
            <w:pPr>
              <w:jc w:val="center"/>
              <w:rPr>
                <w:sz w:val="24"/>
                <w:szCs w:val="24"/>
                <w:lang w:val="lv-LV"/>
              </w:rPr>
            </w:pPr>
          </w:p>
        </w:tc>
        <w:tc>
          <w:tcPr>
            <w:tcW w:w="1931" w:type="dxa"/>
          </w:tcPr>
          <w:p w:rsidR="00726844" w:rsidRPr="00835E6C" w:rsidRDefault="00726844" w:rsidP="006C1F61">
            <w:pPr>
              <w:jc w:val="center"/>
              <w:rPr>
                <w:sz w:val="24"/>
                <w:szCs w:val="24"/>
                <w:lang w:val="lv-LV"/>
              </w:rPr>
            </w:pPr>
          </w:p>
        </w:tc>
        <w:tc>
          <w:tcPr>
            <w:tcW w:w="3118" w:type="dxa"/>
          </w:tcPr>
          <w:p w:rsidR="00726844" w:rsidRPr="00835E6C" w:rsidRDefault="00726844" w:rsidP="006C1F61">
            <w:pPr>
              <w:jc w:val="center"/>
              <w:rPr>
                <w:sz w:val="24"/>
                <w:szCs w:val="24"/>
                <w:lang w:val="lv-LV"/>
              </w:rPr>
            </w:pPr>
          </w:p>
        </w:tc>
      </w:tr>
      <w:tr w:rsidR="00726844" w:rsidRPr="00835E6C" w:rsidTr="006C1F61">
        <w:tc>
          <w:tcPr>
            <w:tcW w:w="959" w:type="dxa"/>
          </w:tcPr>
          <w:p w:rsidR="00726844" w:rsidRPr="00BE2A08" w:rsidRDefault="00726844" w:rsidP="00726844">
            <w:pPr>
              <w:numPr>
                <w:ilvl w:val="0"/>
                <w:numId w:val="2"/>
              </w:numPr>
              <w:suppressAutoHyphens/>
              <w:rPr>
                <w:sz w:val="32"/>
                <w:szCs w:val="32"/>
                <w:lang w:val="lv-LV"/>
              </w:rPr>
            </w:pPr>
          </w:p>
        </w:tc>
        <w:tc>
          <w:tcPr>
            <w:tcW w:w="3739" w:type="dxa"/>
          </w:tcPr>
          <w:p w:rsidR="00726844" w:rsidRPr="00835E6C" w:rsidRDefault="00726844" w:rsidP="006C1F61">
            <w:pPr>
              <w:jc w:val="center"/>
              <w:rPr>
                <w:sz w:val="24"/>
                <w:szCs w:val="24"/>
                <w:lang w:val="lv-LV"/>
              </w:rPr>
            </w:pPr>
          </w:p>
        </w:tc>
        <w:tc>
          <w:tcPr>
            <w:tcW w:w="1931" w:type="dxa"/>
          </w:tcPr>
          <w:p w:rsidR="00726844" w:rsidRPr="00835E6C" w:rsidRDefault="00726844" w:rsidP="006C1F61">
            <w:pPr>
              <w:jc w:val="center"/>
              <w:rPr>
                <w:sz w:val="24"/>
                <w:szCs w:val="24"/>
                <w:lang w:val="lv-LV"/>
              </w:rPr>
            </w:pPr>
          </w:p>
        </w:tc>
        <w:tc>
          <w:tcPr>
            <w:tcW w:w="3118" w:type="dxa"/>
          </w:tcPr>
          <w:p w:rsidR="00726844" w:rsidRPr="00835E6C" w:rsidRDefault="00726844" w:rsidP="006C1F61">
            <w:pPr>
              <w:jc w:val="center"/>
              <w:rPr>
                <w:sz w:val="24"/>
                <w:szCs w:val="24"/>
                <w:lang w:val="lv-LV"/>
              </w:rPr>
            </w:pPr>
          </w:p>
        </w:tc>
      </w:tr>
      <w:tr w:rsidR="00726844" w:rsidRPr="00835E6C" w:rsidTr="006C1F61">
        <w:tc>
          <w:tcPr>
            <w:tcW w:w="959" w:type="dxa"/>
          </w:tcPr>
          <w:p w:rsidR="00726844" w:rsidRPr="00BE2A08" w:rsidRDefault="00726844" w:rsidP="00726844">
            <w:pPr>
              <w:numPr>
                <w:ilvl w:val="0"/>
                <w:numId w:val="2"/>
              </w:numPr>
              <w:suppressAutoHyphens/>
              <w:rPr>
                <w:sz w:val="32"/>
                <w:szCs w:val="32"/>
                <w:lang w:val="lv-LV"/>
              </w:rPr>
            </w:pPr>
          </w:p>
        </w:tc>
        <w:tc>
          <w:tcPr>
            <w:tcW w:w="3739" w:type="dxa"/>
          </w:tcPr>
          <w:p w:rsidR="00726844" w:rsidRPr="00835E6C" w:rsidRDefault="00726844" w:rsidP="006C1F61">
            <w:pPr>
              <w:jc w:val="center"/>
              <w:rPr>
                <w:sz w:val="24"/>
                <w:szCs w:val="24"/>
                <w:lang w:val="lv-LV"/>
              </w:rPr>
            </w:pPr>
          </w:p>
        </w:tc>
        <w:tc>
          <w:tcPr>
            <w:tcW w:w="1931" w:type="dxa"/>
          </w:tcPr>
          <w:p w:rsidR="00726844" w:rsidRPr="00835E6C" w:rsidRDefault="00726844" w:rsidP="006C1F61">
            <w:pPr>
              <w:jc w:val="center"/>
              <w:rPr>
                <w:sz w:val="24"/>
                <w:szCs w:val="24"/>
                <w:lang w:val="lv-LV"/>
              </w:rPr>
            </w:pPr>
          </w:p>
        </w:tc>
        <w:tc>
          <w:tcPr>
            <w:tcW w:w="3118" w:type="dxa"/>
          </w:tcPr>
          <w:p w:rsidR="00726844" w:rsidRPr="00835E6C" w:rsidRDefault="00726844" w:rsidP="006C1F61">
            <w:pPr>
              <w:jc w:val="center"/>
              <w:rPr>
                <w:sz w:val="24"/>
                <w:szCs w:val="24"/>
                <w:lang w:val="lv-LV"/>
              </w:rPr>
            </w:pPr>
            <w:bookmarkStart w:id="0" w:name="_GoBack"/>
            <w:bookmarkEnd w:id="0"/>
          </w:p>
        </w:tc>
      </w:tr>
      <w:tr w:rsidR="00726844" w:rsidRPr="00835E6C" w:rsidTr="006C1F61">
        <w:tc>
          <w:tcPr>
            <w:tcW w:w="959" w:type="dxa"/>
          </w:tcPr>
          <w:p w:rsidR="00726844" w:rsidRPr="00BE2A08" w:rsidRDefault="00726844" w:rsidP="00726844">
            <w:pPr>
              <w:numPr>
                <w:ilvl w:val="0"/>
                <w:numId w:val="2"/>
              </w:numPr>
              <w:suppressAutoHyphens/>
              <w:rPr>
                <w:sz w:val="32"/>
                <w:szCs w:val="32"/>
                <w:lang w:val="lv-LV"/>
              </w:rPr>
            </w:pPr>
          </w:p>
        </w:tc>
        <w:tc>
          <w:tcPr>
            <w:tcW w:w="3739" w:type="dxa"/>
          </w:tcPr>
          <w:p w:rsidR="00726844" w:rsidRPr="00835E6C" w:rsidRDefault="00726844" w:rsidP="006C1F61">
            <w:pPr>
              <w:jc w:val="center"/>
              <w:rPr>
                <w:sz w:val="24"/>
                <w:szCs w:val="24"/>
                <w:lang w:val="lv-LV"/>
              </w:rPr>
            </w:pPr>
          </w:p>
        </w:tc>
        <w:tc>
          <w:tcPr>
            <w:tcW w:w="1931" w:type="dxa"/>
          </w:tcPr>
          <w:p w:rsidR="00726844" w:rsidRPr="00835E6C" w:rsidRDefault="00726844" w:rsidP="006C1F61">
            <w:pPr>
              <w:jc w:val="center"/>
              <w:rPr>
                <w:sz w:val="24"/>
                <w:szCs w:val="24"/>
                <w:lang w:val="lv-LV"/>
              </w:rPr>
            </w:pPr>
          </w:p>
        </w:tc>
        <w:tc>
          <w:tcPr>
            <w:tcW w:w="3118" w:type="dxa"/>
          </w:tcPr>
          <w:p w:rsidR="00726844" w:rsidRPr="00835E6C" w:rsidRDefault="00726844" w:rsidP="006C1F61">
            <w:pPr>
              <w:jc w:val="center"/>
              <w:rPr>
                <w:sz w:val="24"/>
                <w:szCs w:val="24"/>
                <w:lang w:val="lv-LV"/>
              </w:rPr>
            </w:pPr>
          </w:p>
        </w:tc>
      </w:tr>
      <w:tr w:rsidR="00726844" w:rsidRPr="00835E6C" w:rsidTr="006C1F61">
        <w:tc>
          <w:tcPr>
            <w:tcW w:w="959" w:type="dxa"/>
          </w:tcPr>
          <w:p w:rsidR="00726844" w:rsidRPr="00BE2A08" w:rsidRDefault="00726844" w:rsidP="00726844">
            <w:pPr>
              <w:numPr>
                <w:ilvl w:val="0"/>
                <w:numId w:val="2"/>
              </w:numPr>
              <w:suppressAutoHyphens/>
              <w:rPr>
                <w:sz w:val="32"/>
                <w:szCs w:val="32"/>
                <w:lang w:val="lv-LV"/>
              </w:rPr>
            </w:pPr>
          </w:p>
        </w:tc>
        <w:tc>
          <w:tcPr>
            <w:tcW w:w="3739" w:type="dxa"/>
          </w:tcPr>
          <w:p w:rsidR="00726844" w:rsidRPr="00835E6C" w:rsidRDefault="00726844" w:rsidP="006C1F61">
            <w:pPr>
              <w:jc w:val="center"/>
              <w:rPr>
                <w:sz w:val="24"/>
                <w:szCs w:val="24"/>
                <w:lang w:val="lv-LV"/>
              </w:rPr>
            </w:pPr>
          </w:p>
        </w:tc>
        <w:tc>
          <w:tcPr>
            <w:tcW w:w="1931" w:type="dxa"/>
          </w:tcPr>
          <w:p w:rsidR="00726844" w:rsidRPr="00835E6C" w:rsidRDefault="00726844" w:rsidP="006C1F61">
            <w:pPr>
              <w:jc w:val="center"/>
              <w:rPr>
                <w:sz w:val="24"/>
                <w:szCs w:val="24"/>
                <w:lang w:val="lv-LV"/>
              </w:rPr>
            </w:pPr>
          </w:p>
        </w:tc>
        <w:tc>
          <w:tcPr>
            <w:tcW w:w="3118" w:type="dxa"/>
          </w:tcPr>
          <w:p w:rsidR="00726844" w:rsidRPr="00835E6C" w:rsidRDefault="00726844" w:rsidP="006C1F61">
            <w:pPr>
              <w:jc w:val="center"/>
              <w:rPr>
                <w:sz w:val="24"/>
                <w:szCs w:val="24"/>
                <w:lang w:val="lv-LV"/>
              </w:rPr>
            </w:pPr>
          </w:p>
        </w:tc>
      </w:tr>
    </w:tbl>
    <w:p w:rsidR="00726844" w:rsidRPr="00835E6C" w:rsidRDefault="00726844" w:rsidP="00726844">
      <w:pPr>
        <w:jc w:val="center"/>
        <w:rPr>
          <w:sz w:val="24"/>
          <w:szCs w:val="24"/>
          <w:lang w:val="lv-LV"/>
        </w:rPr>
      </w:pPr>
    </w:p>
    <w:p w:rsidR="00726844" w:rsidRPr="00835E6C" w:rsidRDefault="00726844" w:rsidP="00726844">
      <w:pPr>
        <w:jc w:val="center"/>
        <w:rPr>
          <w:sz w:val="24"/>
          <w:szCs w:val="24"/>
          <w:lang w:val="lv-LV"/>
        </w:rPr>
      </w:pPr>
    </w:p>
    <w:p w:rsidR="00726844" w:rsidRPr="00835E6C" w:rsidRDefault="00726844" w:rsidP="00726844">
      <w:pPr>
        <w:rPr>
          <w:sz w:val="24"/>
          <w:szCs w:val="24"/>
          <w:lang w:val="lv-LV"/>
        </w:rPr>
      </w:pPr>
    </w:p>
    <w:p w:rsidR="00726844" w:rsidRPr="00835E6C" w:rsidRDefault="00726844" w:rsidP="00726844">
      <w:pPr>
        <w:rPr>
          <w:sz w:val="24"/>
          <w:szCs w:val="24"/>
          <w:lang w:val="lv-LV"/>
        </w:rPr>
      </w:pPr>
      <w:r w:rsidRPr="00835E6C">
        <w:rPr>
          <w:sz w:val="24"/>
          <w:szCs w:val="24"/>
          <w:lang w:val="lv-LV"/>
        </w:rPr>
        <w:t>_____________________________________________________</w:t>
      </w:r>
    </w:p>
    <w:p w:rsidR="00726844" w:rsidRPr="00835E6C" w:rsidRDefault="00726844" w:rsidP="00726844">
      <w:pPr>
        <w:rPr>
          <w:sz w:val="24"/>
          <w:szCs w:val="24"/>
          <w:lang w:val="lv-LV"/>
        </w:rPr>
      </w:pPr>
      <w:r w:rsidRPr="00835E6C">
        <w:rPr>
          <w:sz w:val="24"/>
          <w:szCs w:val="24"/>
          <w:lang w:val="lv-LV"/>
        </w:rPr>
        <w:t xml:space="preserve">Komandas pārstāvja vārds, uzvārds, </w:t>
      </w:r>
      <w:proofErr w:type="spellStart"/>
      <w:r w:rsidRPr="00835E6C">
        <w:rPr>
          <w:bCs/>
          <w:sz w:val="24"/>
          <w:szCs w:val="24"/>
          <w:lang w:val="lv-LV"/>
        </w:rPr>
        <w:t>kontakttelefons</w:t>
      </w:r>
      <w:proofErr w:type="spellEnd"/>
      <w:r w:rsidRPr="00835E6C">
        <w:rPr>
          <w:bCs/>
          <w:sz w:val="24"/>
          <w:szCs w:val="24"/>
          <w:lang w:val="lv-LV"/>
        </w:rPr>
        <w:t>.</w:t>
      </w:r>
    </w:p>
    <w:p w:rsidR="00726844" w:rsidRPr="00835E6C" w:rsidRDefault="00726844" w:rsidP="00726844">
      <w:pPr>
        <w:rPr>
          <w:sz w:val="24"/>
          <w:szCs w:val="24"/>
          <w:lang w:val="lv-LV"/>
        </w:rPr>
      </w:pPr>
    </w:p>
    <w:p w:rsidR="00726844" w:rsidRPr="00835E6C" w:rsidRDefault="00726844" w:rsidP="00726844">
      <w:pPr>
        <w:rPr>
          <w:sz w:val="24"/>
          <w:szCs w:val="24"/>
          <w:lang w:val="lv-LV"/>
        </w:rPr>
      </w:pPr>
    </w:p>
    <w:p w:rsidR="00726844" w:rsidRPr="00835E6C" w:rsidRDefault="00726844" w:rsidP="00726844">
      <w:pPr>
        <w:rPr>
          <w:sz w:val="24"/>
          <w:szCs w:val="24"/>
          <w:lang w:val="lv-LV"/>
        </w:rPr>
      </w:pPr>
    </w:p>
    <w:p w:rsidR="00726844" w:rsidRPr="00835E6C" w:rsidRDefault="00726844" w:rsidP="00726844">
      <w:pPr>
        <w:rPr>
          <w:sz w:val="24"/>
          <w:szCs w:val="24"/>
          <w:lang w:val="lv-LV"/>
        </w:rPr>
      </w:pPr>
    </w:p>
    <w:p w:rsidR="00D81647" w:rsidRPr="00835E6C" w:rsidRDefault="00D81647">
      <w:pPr>
        <w:rPr>
          <w:sz w:val="24"/>
          <w:szCs w:val="24"/>
          <w:lang w:val="lv-LV"/>
        </w:rPr>
      </w:pPr>
    </w:p>
    <w:sectPr w:rsidR="00D81647" w:rsidRPr="00835E6C" w:rsidSect="009251CC">
      <w:pgSz w:w="11906" w:h="16838"/>
      <w:pgMar w:top="680" w:right="849"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77CF"/>
    <w:multiLevelType w:val="hybridMultilevel"/>
    <w:tmpl w:val="2E98F37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C25D85"/>
    <w:multiLevelType w:val="hybridMultilevel"/>
    <w:tmpl w:val="04908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44"/>
    <w:rsid w:val="0011464C"/>
    <w:rsid w:val="0021735C"/>
    <w:rsid w:val="00422279"/>
    <w:rsid w:val="00464B53"/>
    <w:rsid w:val="00726844"/>
    <w:rsid w:val="007A752B"/>
    <w:rsid w:val="00835E6C"/>
    <w:rsid w:val="008D73FE"/>
    <w:rsid w:val="009251CC"/>
    <w:rsid w:val="00970D8C"/>
    <w:rsid w:val="00BE2A08"/>
    <w:rsid w:val="00D81647"/>
    <w:rsid w:val="00F72B6E"/>
    <w:rsid w:val="00FC368E"/>
    <w:rsid w:val="00FF1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98B1783-97D4-4933-971E-37EAEA33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844"/>
    <w:pPr>
      <w:spacing w:after="0" w:line="240" w:lineRule="auto"/>
    </w:pPr>
    <w:rPr>
      <w:rFonts w:ascii="Times New Roman" w:eastAsia="Times New Roman" w:hAnsi="Times New Roman" w:cs="Times New Roman"/>
      <w:sz w:val="20"/>
      <w:szCs w:val="20"/>
      <w:lang w:val="en-US" w:eastAsia="zh-CN"/>
    </w:rPr>
  </w:style>
  <w:style w:type="paragraph" w:styleId="Heading3">
    <w:name w:val="heading 3"/>
    <w:basedOn w:val="Normal"/>
    <w:next w:val="Normal"/>
    <w:link w:val="Heading3Char"/>
    <w:qFormat/>
    <w:rsid w:val="00726844"/>
    <w:pPr>
      <w:keepNext/>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6844"/>
    <w:rPr>
      <w:rFonts w:ascii="Times New Roman" w:eastAsia="Times New Roman" w:hAnsi="Times New Roman" w:cs="Times New Roman"/>
      <w:b/>
      <w:sz w:val="36"/>
      <w:szCs w:val="20"/>
      <w:lang w:val="en-US" w:eastAsia="zh-CN"/>
    </w:rPr>
  </w:style>
  <w:style w:type="character" w:styleId="Hyperlink">
    <w:name w:val="Hyperlink"/>
    <w:uiPriority w:val="99"/>
    <w:unhideWhenUsed/>
    <w:rsid w:val="00726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ors.derjagins@saskarsme.lv" TargetMode="External"/><Relationship Id="rId5" Type="http://schemas.openxmlformats.org/officeDocument/2006/relationships/hyperlink" Target="mailto:igors.derjagins@saskars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2065</Words>
  <Characters>1178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Derjagins</dc:creator>
  <cp:keywords/>
  <dc:description/>
  <cp:lastModifiedBy>Igors Derjagins</cp:lastModifiedBy>
  <cp:revision>8</cp:revision>
  <dcterms:created xsi:type="dcterms:W3CDTF">2018-09-06T05:33:00Z</dcterms:created>
  <dcterms:modified xsi:type="dcterms:W3CDTF">2020-09-08T09:16:00Z</dcterms:modified>
</cp:coreProperties>
</file>