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BC" w:rsidRPr="008818E3" w:rsidRDefault="008B5FBC" w:rsidP="008B5FBC">
      <w:pPr>
        <w:tabs>
          <w:tab w:val="left" w:pos="5880"/>
        </w:tabs>
        <w:spacing w:before="120" w:after="120"/>
        <w:rPr>
          <w:b/>
          <w:i/>
          <w:sz w:val="24"/>
        </w:rPr>
      </w:pPr>
    </w:p>
    <w:p w:rsidR="008B5FBC" w:rsidRPr="000F0BE7" w:rsidRDefault="008B5FBC" w:rsidP="008B5FBC">
      <w:pPr>
        <w:tabs>
          <w:tab w:val="left" w:pos="5880"/>
        </w:tabs>
        <w:spacing w:before="120" w:after="120"/>
        <w:jc w:val="center"/>
        <w:rPr>
          <w:b/>
          <w:sz w:val="24"/>
        </w:rPr>
      </w:pPr>
      <w:r w:rsidRPr="000F0BE7">
        <w:rPr>
          <w:b/>
          <w:sz w:val="24"/>
        </w:rPr>
        <w:t>L</w:t>
      </w:r>
      <w:r w:rsidR="0079270B">
        <w:rPr>
          <w:b/>
          <w:sz w:val="24"/>
        </w:rPr>
        <w:t>ĪGUMS Nr.6-1/12</w:t>
      </w:r>
    </w:p>
    <w:p w:rsidR="008B5FBC" w:rsidRPr="000F0BE7" w:rsidRDefault="008B5FBC" w:rsidP="008B5FBC">
      <w:pPr>
        <w:pStyle w:val="Title"/>
        <w:spacing w:before="120" w:after="120"/>
        <w:jc w:val="both"/>
        <w:rPr>
          <w:b/>
          <w:bCs/>
          <w:color w:val="FF0000"/>
        </w:rPr>
      </w:pPr>
      <w:r>
        <w:rPr>
          <w:b/>
          <w:bCs/>
        </w:rPr>
        <w:t>Rēzeknes novada Mākoņkalna pagastā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0BE7">
        <w:rPr>
          <w:b/>
          <w:bCs/>
        </w:rPr>
        <w:t>201</w:t>
      </w:r>
      <w:r>
        <w:rPr>
          <w:b/>
          <w:bCs/>
        </w:rPr>
        <w:t>5</w:t>
      </w:r>
      <w:r w:rsidR="00DD717D">
        <w:rPr>
          <w:b/>
          <w:bCs/>
        </w:rPr>
        <w:t xml:space="preserve">. gada </w:t>
      </w:r>
      <w:r w:rsidR="00304C16">
        <w:rPr>
          <w:b/>
          <w:bCs/>
        </w:rPr>
        <w:t>27. novembrī</w:t>
      </w:r>
    </w:p>
    <w:p w:rsidR="008B5FBC" w:rsidRPr="000F0BE7" w:rsidRDefault="008B5FBC" w:rsidP="008B5FBC">
      <w:pPr>
        <w:jc w:val="both"/>
        <w:rPr>
          <w:bCs/>
          <w:sz w:val="24"/>
        </w:rPr>
      </w:pPr>
      <w:r>
        <w:rPr>
          <w:b/>
          <w:sz w:val="24"/>
        </w:rPr>
        <w:t>Mākoņkalna</w:t>
      </w:r>
      <w:r w:rsidRPr="000F0BE7">
        <w:rPr>
          <w:b/>
          <w:sz w:val="24"/>
        </w:rPr>
        <w:t xml:space="preserve"> pagasta pārvalde</w:t>
      </w:r>
      <w:r w:rsidRPr="000F0BE7">
        <w:rPr>
          <w:sz w:val="24"/>
        </w:rPr>
        <w:t xml:space="preserve">, reģistrācijas Nr.90000025395, </w:t>
      </w:r>
      <w:r>
        <w:rPr>
          <w:sz w:val="24"/>
        </w:rPr>
        <w:t>vadītāja Sergejs Bašmakova</w:t>
      </w:r>
      <w:r w:rsidRPr="000F0BE7">
        <w:rPr>
          <w:sz w:val="24"/>
        </w:rPr>
        <w:t xml:space="preserve"> </w:t>
      </w:r>
      <w:r>
        <w:rPr>
          <w:sz w:val="24"/>
        </w:rPr>
        <w:t xml:space="preserve">personā, </w:t>
      </w:r>
      <w:r w:rsidRPr="000F0BE7">
        <w:rPr>
          <w:sz w:val="24"/>
        </w:rPr>
        <w:t>kur</w:t>
      </w:r>
      <w:r>
        <w:rPr>
          <w:sz w:val="24"/>
        </w:rPr>
        <w:t>š</w:t>
      </w:r>
      <w:r w:rsidRPr="000F0BE7">
        <w:rPr>
          <w:sz w:val="24"/>
        </w:rPr>
        <w:t xml:space="preserve"> rīkojas saskaņā ar Nolikumu, turpmāk – </w:t>
      </w:r>
      <w:r w:rsidRPr="000F0BE7">
        <w:rPr>
          <w:b/>
          <w:sz w:val="24"/>
        </w:rPr>
        <w:t>Pasūtītājs</w:t>
      </w:r>
      <w:r w:rsidRPr="000F0BE7">
        <w:rPr>
          <w:sz w:val="24"/>
        </w:rPr>
        <w:t xml:space="preserve">, no vienas puses, un </w:t>
      </w:r>
      <w:r>
        <w:rPr>
          <w:b/>
          <w:bCs/>
          <w:sz w:val="24"/>
        </w:rPr>
        <w:t>SIA „Baltijas celtnieks”</w:t>
      </w:r>
      <w:r w:rsidRPr="000F0BE7">
        <w:rPr>
          <w:bCs/>
          <w:sz w:val="24"/>
        </w:rPr>
        <w:t>,</w:t>
      </w:r>
      <w:r w:rsidRPr="000F0BE7">
        <w:rPr>
          <w:b/>
          <w:bCs/>
          <w:sz w:val="24"/>
        </w:rPr>
        <w:t xml:space="preserve"> </w:t>
      </w:r>
      <w:r w:rsidRPr="000F0BE7">
        <w:rPr>
          <w:bCs/>
          <w:sz w:val="24"/>
        </w:rPr>
        <w:t>reģistrācijas Nr.</w:t>
      </w:r>
      <w:r w:rsidR="003C60EE">
        <w:rPr>
          <w:b/>
          <w:bCs/>
          <w:sz w:val="24"/>
        </w:rPr>
        <w:t>42403032548</w:t>
      </w:r>
      <w:r w:rsidRPr="000F0BE7">
        <w:rPr>
          <w:bCs/>
          <w:sz w:val="24"/>
        </w:rPr>
        <w:t>,</w:t>
      </w:r>
      <w:r w:rsidRPr="000F0BE7">
        <w:rPr>
          <w:b/>
          <w:bCs/>
          <w:sz w:val="24"/>
        </w:rPr>
        <w:t xml:space="preserve"> </w:t>
      </w:r>
      <w:r w:rsidR="00E40A77">
        <w:rPr>
          <w:b/>
          <w:bCs/>
          <w:sz w:val="24"/>
        </w:rPr>
        <w:t>____________</w:t>
      </w:r>
      <w:r w:rsidRPr="008818E3">
        <w:rPr>
          <w:bCs/>
          <w:sz w:val="24"/>
        </w:rPr>
        <w:t>,</w:t>
      </w:r>
      <w:r>
        <w:rPr>
          <w:b/>
          <w:bCs/>
          <w:sz w:val="24"/>
        </w:rPr>
        <w:t xml:space="preserve"> </w:t>
      </w:r>
      <w:r w:rsidRPr="000F0BE7">
        <w:rPr>
          <w:bCs/>
          <w:sz w:val="24"/>
        </w:rPr>
        <w:t>kur</w:t>
      </w:r>
      <w:r>
        <w:rPr>
          <w:bCs/>
          <w:sz w:val="24"/>
        </w:rPr>
        <w:t>š(-a)</w:t>
      </w:r>
      <w:r w:rsidRPr="000F0BE7">
        <w:rPr>
          <w:bCs/>
          <w:sz w:val="24"/>
        </w:rPr>
        <w:t xml:space="preserve"> rīkojas</w:t>
      </w:r>
      <w:r w:rsidRPr="000F0BE7">
        <w:rPr>
          <w:b/>
          <w:bCs/>
          <w:sz w:val="24"/>
        </w:rPr>
        <w:t xml:space="preserve"> </w:t>
      </w:r>
      <w:r w:rsidRPr="000F0BE7">
        <w:rPr>
          <w:bCs/>
          <w:sz w:val="24"/>
        </w:rPr>
        <w:t xml:space="preserve">saskaņā ar </w:t>
      </w:r>
      <w:r w:rsidR="009048BF">
        <w:rPr>
          <w:b/>
          <w:bCs/>
          <w:sz w:val="24"/>
        </w:rPr>
        <w:t>______</w:t>
      </w:r>
      <w:r w:rsidRPr="000F0BE7">
        <w:rPr>
          <w:bCs/>
          <w:sz w:val="24"/>
        </w:rPr>
        <w:t>, turpmāk</w:t>
      </w:r>
      <w:r w:rsidRPr="000F0BE7">
        <w:rPr>
          <w:b/>
          <w:bCs/>
          <w:sz w:val="24"/>
        </w:rPr>
        <w:t xml:space="preserve"> – Izpildītājs</w:t>
      </w:r>
      <w:r w:rsidRPr="000F0BE7">
        <w:rPr>
          <w:bCs/>
          <w:sz w:val="24"/>
        </w:rPr>
        <w:t>, abas kopā un katra atsevišķi turpmāk arī</w:t>
      </w:r>
      <w:r w:rsidRPr="000F0BE7">
        <w:rPr>
          <w:b/>
          <w:bCs/>
          <w:sz w:val="24"/>
        </w:rPr>
        <w:t xml:space="preserve"> Puses </w:t>
      </w:r>
      <w:r w:rsidRPr="000F0BE7">
        <w:rPr>
          <w:bCs/>
          <w:sz w:val="24"/>
        </w:rPr>
        <w:t>vai</w:t>
      </w:r>
      <w:r w:rsidRPr="000F0BE7">
        <w:rPr>
          <w:b/>
          <w:bCs/>
          <w:sz w:val="24"/>
        </w:rPr>
        <w:t xml:space="preserve"> Puse</w:t>
      </w:r>
      <w:r w:rsidRPr="000F0BE7">
        <w:rPr>
          <w:bCs/>
          <w:sz w:val="24"/>
        </w:rPr>
        <w:t xml:space="preserve">, pamatojoties uz </w:t>
      </w:r>
      <w:r>
        <w:rPr>
          <w:sz w:val="24"/>
        </w:rPr>
        <w:t>Mākoņkalna</w:t>
      </w:r>
      <w:r w:rsidRPr="000F0BE7">
        <w:rPr>
          <w:bCs/>
          <w:sz w:val="24"/>
        </w:rPr>
        <w:t xml:space="preserve"> pagasta pārvaldes rīkotā iepirkuma </w:t>
      </w:r>
      <w:r w:rsidRPr="0073239A">
        <w:rPr>
          <w:bCs/>
          <w:sz w:val="24"/>
        </w:rPr>
        <w:t>„</w:t>
      </w:r>
      <w:r w:rsidRPr="0073239A">
        <w:rPr>
          <w:shadow/>
          <w:sz w:val="24"/>
        </w:rPr>
        <w:t>Mākoņkalna pagasta ceļa “</w:t>
      </w:r>
      <w:r w:rsidRPr="0073239A">
        <w:rPr>
          <w:sz w:val="24"/>
          <w:lang w:eastAsia="lv-LV"/>
        </w:rPr>
        <w:t>Lipušku ciemata ceļš – Lipušku kapi 3”</w:t>
      </w:r>
      <w:r w:rsidRPr="008A3E36">
        <w:rPr>
          <w:sz w:val="24"/>
        </w:rPr>
        <w:t xml:space="preserve"> </w:t>
      </w:r>
      <w:r w:rsidRPr="00A70FCF">
        <w:rPr>
          <w:sz w:val="24"/>
        </w:rPr>
        <w:t>remontdarbi</w:t>
      </w:r>
      <w:r w:rsidRPr="000F0BE7">
        <w:rPr>
          <w:sz w:val="24"/>
        </w:rPr>
        <w:t>”</w:t>
      </w:r>
      <w:r w:rsidRPr="000F0BE7">
        <w:rPr>
          <w:b/>
          <w:sz w:val="24"/>
        </w:rPr>
        <w:t xml:space="preserve"> </w:t>
      </w:r>
      <w:r w:rsidRPr="000F0BE7">
        <w:rPr>
          <w:sz w:val="24"/>
        </w:rPr>
        <w:t>(identifikācijas</w:t>
      </w:r>
      <w:r>
        <w:rPr>
          <w:sz w:val="24"/>
        </w:rPr>
        <w:t xml:space="preserve">  </w:t>
      </w:r>
      <w:r w:rsidRPr="000F0BE7">
        <w:rPr>
          <w:sz w:val="24"/>
        </w:rPr>
        <w:t xml:space="preserve"> </w:t>
      </w:r>
      <w:r w:rsidRPr="0073239A">
        <w:rPr>
          <w:sz w:val="24"/>
        </w:rPr>
        <w:t>Nr. MPP 2015/2)</w:t>
      </w:r>
      <w:r w:rsidRPr="000F0BE7">
        <w:rPr>
          <w:sz w:val="24"/>
        </w:rPr>
        <w:t xml:space="preserve"> rezultātiem un Izpildītāja iesniegto piedāvājumu,</w:t>
      </w:r>
      <w:r w:rsidRPr="000F0BE7">
        <w:rPr>
          <w:bCs/>
          <w:sz w:val="24"/>
        </w:rPr>
        <w:t xml:space="preserve"> noslēdz šādu līgumu</w:t>
      </w:r>
      <w:r>
        <w:rPr>
          <w:bCs/>
          <w:sz w:val="24"/>
        </w:rPr>
        <w:t xml:space="preserve">, turpmāk – </w:t>
      </w:r>
      <w:r w:rsidRPr="0073239A">
        <w:rPr>
          <w:b/>
          <w:bCs/>
          <w:sz w:val="24"/>
        </w:rPr>
        <w:t>Līgums</w:t>
      </w:r>
      <w:r w:rsidRPr="000F0BE7">
        <w:rPr>
          <w:bCs/>
          <w:sz w:val="24"/>
        </w:rPr>
        <w:t xml:space="preserve">: </w:t>
      </w:r>
    </w:p>
    <w:p w:rsidR="008B5FBC" w:rsidRPr="000F0BE7" w:rsidRDefault="008B5FBC" w:rsidP="008B5FBC">
      <w:pPr>
        <w:pStyle w:val="BodyText2"/>
        <w:spacing w:before="0" w:after="0"/>
        <w:rPr>
          <w:sz w:val="24"/>
        </w:rPr>
      </w:pPr>
      <w:r w:rsidRPr="000F0BE7">
        <w:rPr>
          <w:sz w:val="24"/>
        </w:rPr>
        <w:t>1. Līguma priekšmets</w:t>
      </w:r>
    </w:p>
    <w:p w:rsidR="008B5FBC" w:rsidRPr="0073239A" w:rsidRDefault="008B5FBC" w:rsidP="008B5FBC">
      <w:pPr>
        <w:ind w:left="425" w:hanging="425"/>
        <w:jc w:val="both"/>
        <w:rPr>
          <w:sz w:val="24"/>
        </w:rPr>
      </w:pPr>
      <w:r w:rsidRPr="0073239A">
        <w:rPr>
          <w:sz w:val="24"/>
        </w:rPr>
        <w:t xml:space="preserve">1.1. Pasūtītājs uzdod un Izpildītājs apņemas veikt </w:t>
      </w:r>
      <w:r w:rsidRPr="0073239A">
        <w:rPr>
          <w:sz w:val="22"/>
          <w:szCs w:val="22"/>
        </w:rPr>
        <w:t xml:space="preserve">nepieciešamos Mākoņkalna pagasta ceļa </w:t>
      </w:r>
      <w:r w:rsidRPr="0073239A">
        <w:rPr>
          <w:shadow/>
          <w:sz w:val="24"/>
        </w:rPr>
        <w:t>“</w:t>
      </w:r>
      <w:r w:rsidRPr="0073239A">
        <w:rPr>
          <w:sz w:val="24"/>
          <w:lang w:eastAsia="lv-LV"/>
        </w:rPr>
        <w:t>Lipušku ciemata ceļš – Lipušku kapi 3”</w:t>
      </w:r>
      <w:r w:rsidRPr="0073239A">
        <w:rPr>
          <w:sz w:val="24"/>
        </w:rPr>
        <w:t xml:space="preserve"> </w:t>
      </w:r>
      <w:r w:rsidRPr="0073239A">
        <w:rPr>
          <w:sz w:val="22"/>
          <w:szCs w:val="22"/>
        </w:rPr>
        <w:t xml:space="preserve"> </w:t>
      </w:r>
      <w:r w:rsidRPr="0073239A">
        <w:rPr>
          <w:sz w:val="24"/>
        </w:rPr>
        <w:t>0,633 km</w:t>
      </w:r>
      <w:r>
        <w:rPr>
          <w:sz w:val="24"/>
        </w:rPr>
        <w:t xml:space="preserve"> </w:t>
      </w:r>
      <w:r w:rsidRPr="0073239A">
        <w:rPr>
          <w:sz w:val="22"/>
          <w:szCs w:val="22"/>
        </w:rPr>
        <w:t>remontdarbus</w:t>
      </w:r>
      <w:r w:rsidRPr="0073239A">
        <w:rPr>
          <w:sz w:val="24"/>
        </w:rPr>
        <w:t xml:space="preserve">, turpmāk – </w:t>
      </w:r>
      <w:r w:rsidRPr="0073239A">
        <w:rPr>
          <w:b/>
          <w:sz w:val="24"/>
        </w:rPr>
        <w:t>Darbi</w:t>
      </w:r>
      <w:r w:rsidRPr="0073239A">
        <w:rPr>
          <w:sz w:val="24"/>
        </w:rPr>
        <w:t xml:space="preserve">, saskaņā ar tehnisko specifikāciju (Līguma pielikums Nr.1) un Izpildītāja finanšu piedāvājumu (Līguma pielikums Nr.2).  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Cs w:val="0"/>
          <w:sz w:val="24"/>
        </w:rPr>
      </w:pPr>
      <w:r w:rsidRPr="000F0BE7">
        <w:rPr>
          <w:b w:val="0"/>
          <w:bCs w:val="0"/>
          <w:sz w:val="24"/>
        </w:rPr>
        <w:t xml:space="preserve">1.2.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 xml:space="preserve">īguma 1.1.punktā paredzēto Darbu izpildes termiņš ir </w:t>
      </w:r>
      <w:r w:rsidRPr="0073239A">
        <w:rPr>
          <w:bCs w:val="0"/>
          <w:sz w:val="24"/>
        </w:rPr>
        <w:t xml:space="preserve">1 </w:t>
      </w:r>
      <w:r w:rsidRPr="0073239A">
        <w:rPr>
          <w:b w:val="0"/>
          <w:bCs w:val="0"/>
          <w:sz w:val="24"/>
        </w:rPr>
        <w:t>(</w:t>
      </w:r>
      <w:r w:rsidR="00DD717D">
        <w:rPr>
          <w:b w:val="0"/>
          <w:bCs w:val="0"/>
          <w:sz w:val="24"/>
        </w:rPr>
        <w:t>viens</w:t>
      </w:r>
      <w:r w:rsidRPr="0073239A">
        <w:rPr>
          <w:b w:val="0"/>
          <w:bCs w:val="0"/>
          <w:sz w:val="24"/>
        </w:rPr>
        <w:t>)</w:t>
      </w:r>
      <w:r w:rsidRPr="0073239A">
        <w:rPr>
          <w:bCs w:val="0"/>
          <w:sz w:val="24"/>
        </w:rPr>
        <w:t xml:space="preserve"> mēne</w:t>
      </w:r>
      <w:r w:rsidR="00DD717D">
        <w:rPr>
          <w:bCs w:val="0"/>
          <w:sz w:val="24"/>
        </w:rPr>
        <w:t>sis</w:t>
      </w:r>
      <w:r w:rsidRPr="000F0BE7">
        <w:rPr>
          <w:b w:val="0"/>
          <w:bCs w:val="0"/>
          <w:sz w:val="24"/>
        </w:rPr>
        <w:t xml:space="preserve"> no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>īguma noslēgšanas dienas.</w:t>
      </w:r>
    </w:p>
    <w:p w:rsidR="008B5FBC" w:rsidRPr="000F0BE7" w:rsidRDefault="008B5FBC" w:rsidP="008B5FBC">
      <w:pPr>
        <w:pStyle w:val="BodyText2"/>
        <w:spacing w:before="0" w:after="0"/>
        <w:rPr>
          <w:sz w:val="24"/>
        </w:rPr>
      </w:pPr>
      <w:r w:rsidRPr="000F0BE7">
        <w:rPr>
          <w:sz w:val="24"/>
        </w:rPr>
        <w:t>2. Izpildītāja pienākumi</w:t>
      </w:r>
    </w:p>
    <w:p w:rsidR="008B5FBC" w:rsidRPr="000F0BE7" w:rsidRDefault="008B5FBC" w:rsidP="008B5FBC">
      <w:pPr>
        <w:pStyle w:val="BodyText2"/>
        <w:spacing w:before="0" w:after="0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2.1. Izpildītājs apņemas veikt Darbus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>īguma 1.2.punktā no</w:t>
      </w:r>
      <w:r>
        <w:rPr>
          <w:b w:val="0"/>
          <w:bCs w:val="0"/>
          <w:sz w:val="24"/>
        </w:rPr>
        <w:t>teik</w:t>
      </w:r>
      <w:r w:rsidRPr="000F0BE7">
        <w:rPr>
          <w:b w:val="0"/>
          <w:bCs w:val="0"/>
          <w:sz w:val="24"/>
        </w:rPr>
        <w:t>tajā termiņā.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2.2. Izpildītājs </w:t>
      </w:r>
      <w:r>
        <w:rPr>
          <w:b w:val="0"/>
          <w:bCs w:val="0"/>
          <w:sz w:val="24"/>
        </w:rPr>
        <w:t>D</w:t>
      </w:r>
      <w:r w:rsidRPr="000F0BE7">
        <w:rPr>
          <w:b w:val="0"/>
          <w:bCs w:val="0"/>
          <w:sz w:val="24"/>
        </w:rPr>
        <w:t>arbus</w:t>
      </w:r>
      <w:r w:rsidRPr="000F0BE7">
        <w:rPr>
          <w:b w:val="0"/>
          <w:sz w:val="24"/>
        </w:rPr>
        <w:t xml:space="preserve"> veic</w:t>
      </w:r>
      <w:r w:rsidRPr="000F0BE7">
        <w:rPr>
          <w:b w:val="0"/>
          <w:bCs w:val="0"/>
          <w:sz w:val="24"/>
        </w:rPr>
        <w:t xml:space="preserve"> saviem spēkiem, kā arī noteikto darbu izpildi var nodot apakšuzņēmējiem, atbilstoši iesniegtajam piedāvājumam. Apakšuzņēmēju var nomainīt tikai ar Pasūtītāja rakstisku piekrišanu.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2.3. </w:t>
      </w:r>
      <w:r w:rsidRPr="000F0BE7">
        <w:rPr>
          <w:b w:val="0"/>
          <w:sz w:val="24"/>
        </w:rPr>
        <w:t xml:space="preserve">Izpildītājs </w:t>
      </w:r>
      <w:r>
        <w:rPr>
          <w:b w:val="0"/>
          <w:sz w:val="24"/>
        </w:rPr>
        <w:t>L</w:t>
      </w:r>
      <w:r w:rsidRPr="000F0BE7">
        <w:rPr>
          <w:b w:val="0"/>
          <w:sz w:val="24"/>
        </w:rPr>
        <w:t xml:space="preserve">īgumā noteikto Darbu veikšanai </w:t>
      </w:r>
      <w:r w:rsidRPr="000F0BE7">
        <w:rPr>
          <w:b w:val="0"/>
          <w:bCs w:val="0"/>
          <w:sz w:val="24"/>
        </w:rPr>
        <w:t xml:space="preserve">apņemas izmantot tikai Latvijas Republikā sertificētus materiālus. </w:t>
      </w:r>
    </w:p>
    <w:p w:rsidR="008B5FBC" w:rsidRPr="000F0BE7" w:rsidRDefault="008B5FBC" w:rsidP="008B5FBC">
      <w:pPr>
        <w:pStyle w:val="BodyText2"/>
        <w:spacing w:before="0" w:after="0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2.4. </w:t>
      </w:r>
      <w:r w:rsidRPr="00A667A4">
        <w:rPr>
          <w:b w:val="0"/>
          <w:sz w:val="24"/>
          <w:u w:val="single"/>
        </w:rPr>
        <w:t>Izpildītāja</w:t>
      </w:r>
      <w:r w:rsidRPr="00A667A4">
        <w:rPr>
          <w:b w:val="0"/>
          <w:bCs w:val="0"/>
          <w:sz w:val="24"/>
          <w:u w:val="single"/>
        </w:rPr>
        <w:t xml:space="preserve"> pienākumos ietilpst</w:t>
      </w:r>
      <w:r w:rsidRPr="000F0BE7">
        <w:rPr>
          <w:b w:val="0"/>
          <w:bCs w:val="0"/>
          <w:sz w:val="24"/>
        </w:rPr>
        <w:t>:</w:t>
      </w:r>
    </w:p>
    <w:p w:rsidR="008B5FBC" w:rsidRPr="000F0BE7" w:rsidRDefault="008B5FBC" w:rsidP="008B5FBC">
      <w:pPr>
        <w:pStyle w:val="BodyText2"/>
        <w:spacing w:before="0" w:after="0"/>
        <w:ind w:firstLine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>2.4.1. normatīvo aktu ievērošana, kas attiecas uz veicamajiem Darbiem;</w:t>
      </w:r>
    </w:p>
    <w:p w:rsidR="008B5FBC" w:rsidRPr="000F0BE7" w:rsidRDefault="008B5FBC" w:rsidP="008B5FBC">
      <w:pPr>
        <w:pStyle w:val="BodyText2"/>
        <w:spacing w:before="0" w:after="0"/>
        <w:ind w:firstLine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>2.4.2. darba drošības, ugunsdrošības un apkārtējās vides aizsardzības pasākumu ievērošana.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2.5. </w:t>
      </w:r>
      <w:r w:rsidRPr="000F0BE7">
        <w:rPr>
          <w:b w:val="0"/>
          <w:sz w:val="24"/>
        </w:rPr>
        <w:t>Izpildītājs</w:t>
      </w:r>
      <w:r w:rsidRPr="000F0BE7">
        <w:rPr>
          <w:b w:val="0"/>
          <w:bCs w:val="0"/>
          <w:sz w:val="24"/>
        </w:rPr>
        <w:t xml:space="preserve"> ir atbildīgs par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>īguma izpildes laikā Pasūtītajam nodarītajiem zaudējumiem.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>2.6. Ja Izpildītāja vainas dēļ ir radušies defekti, Izpildītā</w:t>
      </w:r>
      <w:r w:rsidRPr="000F0BE7">
        <w:rPr>
          <w:b w:val="0"/>
          <w:sz w:val="24"/>
        </w:rPr>
        <w:t>js</w:t>
      </w:r>
      <w:r w:rsidRPr="000F0BE7">
        <w:rPr>
          <w:b w:val="0"/>
          <w:bCs w:val="0"/>
          <w:sz w:val="24"/>
        </w:rPr>
        <w:t xml:space="preserve"> tos novērš Pasūtītāja norādītajā termiņā par saviem līdzekļiem.</w:t>
      </w:r>
    </w:p>
    <w:p w:rsidR="008B5FBC" w:rsidRPr="000F0BE7" w:rsidRDefault="008B5FBC" w:rsidP="008B5FBC">
      <w:pPr>
        <w:pStyle w:val="BodyText2"/>
        <w:spacing w:before="0" w:after="0"/>
        <w:rPr>
          <w:sz w:val="24"/>
        </w:rPr>
      </w:pPr>
      <w:r w:rsidRPr="000F0BE7">
        <w:rPr>
          <w:sz w:val="24"/>
        </w:rPr>
        <w:t>3. Pasūtītāja pienākumi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3.1. Pasūtītājs apņemas pēc Darbu izpildes pieņemt no Izpildītāja objektu un samaksāt par izpildītajiem Darbiem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>īgumā noteiktajā kārtībā un apmērā.</w:t>
      </w:r>
    </w:p>
    <w:p w:rsidR="008B5FBC" w:rsidRPr="000F0BE7" w:rsidRDefault="008B5FBC" w:rsidP="008B5FBC">
      <w:pPr>
        <w:pStyle w:val="BodyText2"/>
        <w:spacing w:before="0" w:after="0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3.2. Pasūtītājs neatbild par </w:t>
      </w:r>
      <w:r w:rsidRPr="000F0BE7">
        <w:rPr>
          <w:b w:val="0"/>
          <w:sz w:val="24"/>
        </w:rPr>
        <w:t>Izpildītāja</w:t>
      </w:r>
      <w:r w:rsidRPr="000F0BE7">
        <w:rPr>
          <w:b w:val="0"/>
          <w:bCs w:val="0"/>
          <w:sz w:val="24"/>
        </w:rPr>
        <w:t xml:space="preserve"> tehniku, materiāliem u.c. mantu, kas atrodas objektā.</w:t>
      </w:r>
    </w:p>
    <w:p w:rsidR="008B5FBC" w:rsidRPr="000F0BE7" w:rsidRDefault="008B5FBC" w:rsidP="008B5FBC">
      <w:pPr>
        <w:pStyle w:val="BodyText2"/>
        <w:spacing w:before="0" w:after="0"/>
        <w:rPr>
          <w:sz w:val="24"/>
        </w:rPr>
      </w:pPr>
      <w:r w:rsidRPr="000F0BE7">
        <w:rPr>
          <w:sz w:val="24"/>
        </w:rPr>
        <w:t>4. Līguma summa un norēķinu kārtība</w:t>
      </w:r>
    </w:p>
    <w:p w:rsidR="00304C16" w:rsidRPr="00CF5058" w:rsidRDefault="008B5FBC" w:rsidP="00304C16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sz w:val="24"/>
        </w:rPr>
        <w:t>4</w:t>
      </w:r>
      <w:r w:rsidRPr="00F3259B">
        <w:rPr>
          <w:b w:val="0"/>
          <w:sz w:val="24"/>
        </w:rPr>
        <w:t xml:space="preserve">.1. </w:t>
      </w:r>
      <w:r w:rsidRPr="00CF5058">
        <w:rPr>
          <w:b w:val="0"/>
          <w:sz w:val="24"/>
        </w:rPr>
        <w:t xml:space="preserve">Kopējā Līguma summa par 1.1.punktā paredzēto </w:t>
      </w:r>
      <w:r w:rsidR="00304C16" w:rsidRPr="00CF5058">
        <w:rPr>
          <w:b w:val="0"/>
          <w:sz w:val="24"/>
        </w:rPr>
        <w:t>p</w:t>
      </w:r>
      <w:r w:rsidR="00CF5058" w:rsidRPr="00CF5058">
        <w:rPr>
          <w:b w:val="0"/>
          <w:sz w:val="24"/>
        </w:rPr>
        <w:t>aredzēto Darbu izpildi ir EUR 14621,06 (četrpadsmit</w:t>
      </w:r>
      <w:r w:rsidR="00304C16" w:rsidRPr="00CF5058">
        <w:rPr>
          <w:b w:val="0"/>
          <w:sz w:val="24"/>
        </w:rPr>
        <w:t xml:space="preserve"> tūkstoši </w:t>
      </w:r>
      <w:r w:rsidR="00CF5058" w:rsidRPr="00CF5058">
        <w:rPr>
          <w:b w:val="0"/>
          <w:sz w:val="24"/>
        </w:rPr>
        <w:t xml:space="preserve"> seši simti divdesmit viens eur, 06 centi), </w:t>
      </w:r>
      <w:r w:rsidR="00304C16" w:rsidRPr="00CF5058">
        <w:rPr>
          <w:b w:val="0"/>
          <w:sz w:val="24"/>
        </w:rPr>
        <w:t xml:space="preserve">ieskaitot pievienotās vērtības nodokli (PVN). </w:t>
      </w:r>
    </w:p>
    <w:p w:rsidR="008B5FBC" w:rsidRPr="00562D9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4.2. </w:t>
      </w:r>
      <w:r w:rsidRPr="00562D97">
        <w:rPr>
          <w:b w:val="0"/>
          <w:bCs w:val="0"/>
          <w:sz w:val="24"/>
        </w:rPr>
        <w:t xml:space="preserve">Pasūtītājs norēķinās ar Izpildītāju par veiktajiem Darbiem, pamatojoties uz ikmēneša Darbu izpildes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562D97">
          <w:rPr>
            <w:b w:val="0"/>
            <w:bCs w:val="0"/>
            <w:sz w:val="24"/>
          </w:rPr>
          <w:t>aktiem</w:t>
        </w:r>
      </w:smartTag>
      <w:r w:rsidRPr="00562D97">
        <w:rPr>
          <w:b w:val="0"/>
          <w:bCs w:val="0"/>
          <w:sz w:val="24"/>
        </w:rPr>
        <w:t>, kurus ar saviem parakstiem ir apstiprinājuši Izpildītāja un Pasūtītāja pilnvarotie pārstāvji.</w:t>
      </w:r>
    </w:p>
    <w:p w:rsidR="008B5FBC" w:rsidRPr="000F0BE7" w:rsidRDefault="008B5FBC" w:rsidP="008B5FBC">
      <w:pPr>
        <w:pStyle w:val="BodyText2"/>
        <w:spacing w:before="0" w:after="0"/>
        <w:ind w:left="425" w:hanging="425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4.3. Samaksa par kārtējā mēnesī izpildītajiem Darbiem tiek veikta 20 (divdesmit) dienu laikā pēc attiecīgā Darbu izpildes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0F0BE7">
          <w:rPr>
            <w:b w:val="0"/>
            <w:bCs w:val="0"/>
            <w:sz w:val="24"/>
          </w:rPr>
          <w:t>akta</w:t>
        </w:r>
      </w:smartTag>
      <w:r w:rsidRPr="000F0BE7">
        <w:rPr>
          <w:b w:val="0"/>
          <w:bCs w:val="0"/>
          <w:sz w:val="24"/>
        </w:rPr>
        <w:t xml:space="preserve"> parakstīšanas</w:t>
      </w:r>
      <w:r>
        <w:rPr>
          <w:b w:val="0"/>
          <w:bCs w:val="0"/>
          <w:sz w:val="24"/>
        </w:rPr>
        <w:t xml:space="preserve"> un Izpildītāja rēķina iesniegšanas</w:t>
      </w:r>
      <w:r w:rsidRPr="000F0BE7">
        <w:rPr>
          <w:b w:val="0"/>
          <w:bCs w:val="0"/>
          <w:sz w:val="24"/>
        </w:rPr>
        <w:t>, pārskaitot aktā norādīto summu uz Izpildītāja kontu bankā.</w:t>
      </w:r>
    </w:p>
    <w:p w:rsidR="008B5FBC" w:rsidRPr="000F0BE7" w:rsidRDefault="008B5FBC" w:rsidP="008B5FBC">
      <w:pPr>
        <w:pStyle w:val="BodyText2"/>
        <w:spacing w:before="0" w:after="0"/>
        <w:rPr>
          <w:sz w:val="24"/>
        </w:rPr>
      </w:pPr>
      <w:r w:rsidRPr="000F0BE7">
        <w:rPr>
          <w:sz w:val="24"/>
        </w:rPr>
        <w:t>5. Informācijas apmaiņa un līguma izpildes kontrole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5.1. Pušu savstarpējie </w:t>
      </w:r>
      <w:smartTag w:uri="schemas-tilde-lv/tildestengine" w:element="veidnes">
        <w:smartTagPr>
          <w:attr w:name="baseform" w:val="paziņojum|s"/>
          <w:attr w:name="id" w:val="-1"/>
          <w:attr w:name="text" w:val="paziņojumi"/>
        </w:smartTagPr>
        <w:r w:rsidRPr="000F0BE7">
          <w:rPr>
            <w:b w:val="0"/>
            <w:bCs w:val="0"/>
            <w:sz w:val="24"/>
          </w:rPr>
          <w:t>paziņojumi</w:t>
        </w:r>
      </w:smartTag>
      <w:r w:rsidRPr="000F0BE7">
        <w:rPr>
          <w:b w:val="0"/>
          <w:bCs w:val="0"/>
          <w:sz w:val="24"/>
        </w:rPr>
        <w:t xml:space="preserve"> ir spēkā tikai tad, ja tie izdarīti rakstiski. </w:t>
      </w:r>
      <w:smartTag w:uri="schemas-tilde-lv/tildestengine" w:element="veidnes">
        <w:smartTagPr>
          <w:attr w:name="baseform" w:val="paziņojum|s"/>
          <w:attr w:name="id" w:val="-1"/>
          <w:attr w:name="text" w:val="Paziņojums"/>
        </w:smartTagPr>
        <w:r w:rsidRPr="000F0BE7">
          <w:rPr>
            <w:b w:val="0"/>
            <w:bCs w:val="0"/>
            <w:sz w:val="24"/>
          </w:rPr>
          <w:t>Paziņojums</w:t>
        </w:r>
      </w:smartTag>
      <w:r w:rsidRPr="000F0BE7">
        <w:rPr>
          <w:b w:val="0"/>
          <w:bCs w:val="0"/>
          <w:sz w:val="24"/>
        </w:rPr>
        <w:t xml:space="preserve"> ir spēkā  no  brīža, kad tas ir nogādāts adresātam.</w:t>
      </w:r>
    </w:p>
    <w:p w:rsidR="008B5FBC" w:rsidRPr="000F0BE7" w:rsidRDefault="008B5FBC" w:rsidP="008B5FBC">
      <w:pPr>
        <w:pStyle w:val="BodyText2"/>
        <w:spacing w:before="0" w:after="0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5.2. Jautājumi, kas rodas Darbu izpildes gaitā, tiek risināti </w:t>
      </w:r>
      <w:r>
        <w:rPr>
          <w:b w:val="0"/>
          <w:bCs w:val="0"/>
          <w:sz w:val="24"/>
        </w:rPr>
        <w:t>sekojo</w:t>
      </w:r>
      <w:r w:rsidRPr="000F0BE7">
        <w:rPr>
          <w:b w:val="0"/>
          <w:bCs w:val="0"/>
          <w:sz w:val="24"/>
        </w:rPr>
        <w:t>šā</w:t>
      </w:r>
      <w:r>
        <w:rPr>
          <w:b w:val="0"/>
          <w:bCs w:val="0"/>
          <w:sz w:val="24"/>
        </w:rPr>
        <w:t xml:space="preserve"> kārtībā</w:t>
      </w:r>
      <w:r w:rsidRPr="000F0BE7">
        <w:rPr>
          <w:b w:val="0"/>
          <w:bCs w:val="0"/>
          <w:sz w:val="24"/>
        </w:rPr>
        <w:t>:</w:t>
      </w:r>
    </w:p>
    <w:p w:rsidR="008B5FBC" w:rsidRPr="000F0BE7" w:rsidRDefault="008B5FBC" w:rsidP="008B5FBC">
      <w:pPr>
        <w:pStyle w:val="BodyText2"/>
        <w:spacing w:before="0" w:after="0"/>
        <w:ind w:firstLine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>5.2.1.</w:t>
      </w:r>
      <w:r w:rsidRPr="000F0BE7">
        <w:rPr>
          <w:b w:val="0"/>
          <w:sz w:val="24"/>
        </w:rPr>
        <w:t>Izpildītājs rakstveidā</w:t>
      </w:r>
      <w:r w:rsidRPr="000F0BE7">
        <w:rPr>
          <w:b w:val="0"/>
          <w:bCs w:val="0"/>
          <w:sz w:val="24"/>
        </w:rPr>
        <w:t xml:space="preserve"> paziņo Pasūtītājam par radušos jautājumu.</w:t>
      </w:r>
    </w:p>
    <w:p w:rsidR="008B5FBC" w:rsidRPr="000F0BE7" w:rsidRDefault="008B5FBC" w:rsidP="008B5FBC">
      <w:pPr>
        <w:pStyle w:val="BodyText2"/>
        <w:spacing w:before="0" w:after="0"/>
        <w:ind w:left="993" w:hanging="567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lastRenderedPageBreak/>
        <w:t xml:space="preserve">5.2.2.Pasūtītājs izskata saņemto </w:t>
      </w:r>
      <w:r>
        <w:rPr>
          <w:b w:val="0"/>
          <w:bCs w:val="0"/>
          <w:sz w:val="24"/>
        </w:rPr>
        <w:t xml:space="preserve">Izpildītāja </w:t>
      </w:r>
      <w:r w:rsidRPr="000F0BE7">
        <w:rPr>
          <w:b w:val="0"/>
          <w:bCs w:val="0"/>
          <w:sz w:val="24"/>
        </w:rPr>
        <w:t xml:space="preserve">paziņojumu un sniedz </w:t>
      </w:r>
      <w:r w:rsidRPr="000F0BE7">
        <w:rPr>
          <w:b w:val="0"/>
          <w:sz w:val="24"/>
        </w:rPr>
        <w:t>Izpildītājam</w:t>
      </w:r>
      <w:r w:rsidRPr="000F0BE7">
        <w:rPr>
          <w:b w:val="0"/>
          <w:bCs w:val="0"/>
          <w:sz w:val="24"/>
        </w:rPr>
        <w:t xml:space="preserve"> rakstisku atbildi</w:t>
      </w:r>
      <w:r>
        <w:rPr>
          <w:b w:val="0"/>
          <w:bCs w:val="0"/>
          <w:sz w:val="24"/>
        </w:rPr>
        <w:t xml:space="preserve">   </w:t>
      </w:r>
      <w:r w:rsidRPr="000F0BE7">
        <w:rPr>
          <w:b w:val="0"/>
          <w:bCs w:val="0"/>
          <w:sz w:val="24"/>
        </w:rPr>
        <w:t xml:space="preserve"> 3 (triju) darbdienu laikā no </w:t>
      </w:r>
      <w:r>
        <w:rPr>
          <w:b w:val="0"/>
          <w:bCs w:val="0"/>
          <w:sz w:val="24"/>
        </w:rPr>
        <w:t>paziņojuma</w:t>
      </w:r>
      <w:r w:rsidRPr="000F0BE7">
        <w:rPr>
          <w:b w:val="0"/>
          <w:bCs w:val="0"/>
          <w:sz w:val="24"/>
        </w:rPr>
        <w:t xml:space="preserve"> saņemšanas.</w:t>
      </w:r>
    </w:p>
    <w:p w:rsidR="008B5FBC" w:rsidRPr="000F0BE7" w:rsidRDefault="008B5FBC" w:rsidP="008B5FBC">
      <w:pPr>
        <w:pStyle w:val="BodyText2"/>
        <w:spacing w:before="0" w:after="0"/>
        <w:ind w:left="993" w:hanging="567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5.2.3.Ja Pasūtītājs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>īguma 5.2.2.apakšpunktā minētajā kārtībā nav sniedzis atbildi Izpildītājam, tas ir tiesīgs risināt jautājumu pēc saviem ieskatiem.</w:t>
      </w:r>
    </w:p>
    <w:p w:rsidR="008B5FBC" w:rsidRPr="000F0BE7" w:rsidRDefault="008B5FBC" w:rsidP="008B5FBC">
      <w:pPr>
        <w:pStyle w:val="BodyText2"/>
        <w:spacing w:before="0" w:after="0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5.3.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>īguma izpildes kontrolei Puses norīko savus pārstāvjus:</w:t>
      </w:r>
    </w:p>
    <w:p w:rsidR="008B5FBC" w:rsidRPr="000F0BE7" w:rsidRDefault="008B5FBC" w:rsidP="008B5FBC">
      <w:pPr>
        <w:pStyle w:val="BodyText2"/>
        <w:spacing w:before="0" w:after="0"/>
        <w:ind w:firstLine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>5.3.1.Pasūtītāja p</w:t>
      </w:r>
      <w:r>
        <w:rPr>
          <w:b w:val="0"/>
          <w:bCs w:val="0"/>
          <w:sz w:val="24"/>
        </w:rPr>
        <w:t>ārstāvis</w:t>
      </w:r>
      <w:r w:rsidRPr="000F0BE7">
        <w:rPr>
          <w:b w:val="0"/>
          <w:bCs w:val="0"/>
          <w:sz w:val="24"/>
        </w:rPr>
        <w:t xml:space="preserve">: </w:t>
      </w:r>
      <w:r w:rsidR="001632CD">
        <w:rPr>
          <w:b w:val="0"/>
          <w:bCs w:val="0"/>
          <w:sz w:val="24"/>
        </w:rPr>
        <w:t>Saimniecības pārzinis</w:t>
      </w:r>
      <w:r w:rsidR="001632CD">
        <w:rPr>
          <w:b w:val="0"/>
          <w:bCs w:val="0"/>
          <w:i/>
          <w:sz w:val="24"/>
        </w:rPr>
        <w:t>, Rolands Kalvis, 29299487info@makonkalns.lv</w:t>
      </w:r>
      <w:r w:rsidRPr="000F0BE7">
        <w:rPr>
          <w:b w:val="0"/>
          <w:bCs w:val="0"/>
          <w:sz w:val="24"/>
        </w:rPr>
        <w:t>;</w:t>
      </w:r>
    </w:p>
    <w:p w:rsidR="008B5FBC" w:rsidRPr="000F0BE7" w:rsidRDefault="008B5FBC" w:rsidP="008B5FBC">
      <w:pPr>
        <w:pStyle w:val="BodyText2"/>
        <w:spacing w:before="0" w:after="0"/>
        <w:ind w:firstLine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>5.3.2.</w:t>
      </w:r>
      <w:r w:rsidRPr="000F0BE7">
        <w:rPr>
          <w:b w:val="0"/>
          <w:sz w:val="24"/>
        </w:rPr>
        <w:t>Izpildītāja</w:t>
      </w:r>
      <w:r w:rsidRPr="000F0BE7">
        <w:rPr>
          <w:b w:val="0"/>
          <w:bCs w:val="0"/>
          <w:sz w:val="24"/>
        </w:rPr>
        <w:t xml:space="preserve"> p</w:t>
      </w:r>
      <w:r>
        <w:rPr>
          <w:b w:val="0"/>
          <w:bCs w:val="0"/>
          <w:sz w:val="24"/>
        </w:rPr>
        <w:t>ārstāvi</w:t>
      </w:r>
      <w:r w:rsidRPr="000F0BE7">
        <w:rPr>
          <w:b w:val="0"/>
          <w:bCs w:val="0"/>
          <w:sz w:val="24"/>
        </w:rPr>
        <w:t>s:</w:t>
      </w:r>
      <w:r w:rsidRPr="008D257F">
        <w:rPr>
          <w:b w:val="0"/>
          <w:bCs w:val="0"/>
          <w:sz w:val="24"/>
        </w:rPr>
        <w:t xml:space="preserve"> </w:t>
      </w:r>
      <w:r w:rsidR="003C60EE">
        <w:rPr>
          <w:b w:val="0"/>
          <w:bCs w:val="0"/>
          <w:sz w:val="24"/>
        </w:rPr>
        <w:t>Prokūrists Oļegs Koļada, 29105252, e-pasts: balt.celtnieks@inbox.lv</w:t>
      </w:r>
    </w:p>
    <w:p w:rsidR="008B5FBC" w:rsidRPr="000F0BE7" w:rsidRDefault="008B5FBC" w:rsidP="008B5FBC">
      <w:pPr>
        <w:pStyle w:val="BodyText2"/>
        <w:spacing w:before="0" w:after="0"/>
        <w:rPr>
          <w:sz w:val="24"/>
        </w:rPr>
      </w:pPr>
      <w:r w:rsidRPr="000F0BE7">
        <w:rPr>
          <w:sz w:val="24"/>
        </w:rPr>
        <w:t xml:space="preserve">6. Pušu atbildība 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6.1. Ja </w:t>
      </w:r>
      <w:r w:rsidRPr="000F0BE7">
        <w:rPr>
          <w:b w:val="0"/>
          <w:sz w:val="24"/>
        </w:rPr>
        <w:t>Izpildītāja</w:t>
      </w:r>
      <w:r w:rsidRPr="000F0BE7">
        <w:rPr>
          <w:b w:val="0"/>
          <w:bCs w:val="0"/>
          <w:sz w:val="24"/>
        </w:rPr>
        <w:t xml:space="preserve"> vainas dēļ tiek nokavēts Darbu izpildes termiņš, </w:t>
      </w:r>
      <w:r w:rsidRPr="000F0BE7">
        <w:rPr>
          <w:b w:val="0"/>
          <w:sz w:val="24"/>
        </w:rPr>
        <w:t>Izpildītājs</w:t>
      </w:r>
      <w:r w:rsidRPr="000F0BE7">
        <w:rPr>
          <w:b w:val="0"/>
          <w:bCs w:val="0"/>
          <w:sz w:val="24"/>
        </w:rPr>
        <w:t xml:space="preserve"> maksā Pasūtītājam par katru nokavēto dienu nokavējuma naudu 0,1% apmērā no kopējās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 xml:space="preserve">īguma summas. 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6.2. Ja Pasūtītājs nokavē samaksu par izpildītajiem un pieņemtajiem Darbiem, tas maksā </w:t>
      </w:r>
      <w:r w:rsidRPr="000F0BE7">
        <w:rPr>
          <w:b w:val="0"/>
          <w:sz w:val="24"/>
        </w:rPr>
        <w:t>Izpildītājam</w:t>
      </w:r>
      <w:r w:rsidRPr="000F0BE7">
        <w:rPr>
          <w:b w:val="0"/>
          <w:bCs w:val="0"/>
          <w:sz w:val="24"/>
        </w:rPr>
        <w:t xml:space="preserve"> nokavējuma naudu 0,1% apmērā no nokavētā maksājuma summas par katru nokavēto dienu. </w:t>
      </w:r>
    </w:p>
    <w:p w:rsidR="008B5FBC" w:rsidRPr="000F0BE7" w:rsidRDefault="008B5FBC" w:rsidP="008B5FBC">
      <w:pPr>
        <w:pStyle w:val="BodyText2"/>
        <w:spacing w:before="0" w:after="0"/>
        <w:ind w:left="425" w:hanging="425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6.3. Nokavējuma naudas samaksa neatbrīvo Puses no zaudējumu atlīdzināšanas un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>īguma saistību izpildes pienākuma.</w:t>
      </w:r>
    </w:p>
    <w:p w:rsidR="008B5FBC" w:rsidRPr="000F0BE7" w:rsidRDefault="008B5FBC" w:rsidP="008B5FBC">
      <w:pPr>
        <w:pStyle w:val="BodyText2"/>
        <w:spacing w:before="0" w:after="0"/>
        <w:rPr>
          <w:sz w:val="24"/>
        </w:rPr>
      </w:pPr>
      <w:r w:rsidRPr="000F0BE7">
        <w:rPr>
          <w:sz w:val="24"/>
        </w:rPr>
        <w:t>7. Nepārvarama vara</w:t>
      </w:r>
    </w:p>
    <w:p w:rsidR="008B5FBC" w:rsidRPr="000F0BE7" w:rsidRDefault="008B5FBC" w:rsidP="008B5FBC">
      <w:pPr>
        <w:pStyle w:val="BodyText2"/>
        <w:spacing w:before="0" w:after="0"/>
        <w:ind w:left="425" w:hanging="425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7.1. Puses tiek atbrīvotas no atbildības par daļēju vai pilnīgu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 xml:space="preserve">īguma saistību neizpildi, ja tā radusies nepārvaramas varas apstākļu rezultātā. Pie nepārvaramas varas apstākļiem pieskaitāmi ugunsgrēki, zemestrīces, kara darbība, plūdi, valsts varas un pārvaldes institūciju lēmumi u.c. apstākļi, kuru rezultātā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>īguma izpilde nav iespējama.</w:t>
      </w:r>
    </w:p>
    <w:p w:rsidR="008B5FBC" w:rsidRPr="000F0BE7" w:rsidRDefault="008B5FBC" w:rsidP="008B5FBC">
      <w:pPr>
        <w:pStyle w:val="BodyText2"/>
        <w:spacing w:before="0" w:after="0"/>
        <w:rPr>
          <w:sz w:val="24"/>
        </w:rPr>
      </w:pPr>
      <w:r w:rsidRPr="000F0BE7">
        <w:rPr>
          <w:sz w:val="24"/>
        </w:rPr>
        <w:t xml:space="preserve">8. Līguma darbības laiks un līguma </w:t>
      </w:r>
      <w:r>
        <w:rPr>
          <w:sz w:val="24"/>
        </w:rPr>
        <w:t>izbeig</w:t>
      </w:r>
      <w:r w:rsidRPr="000F0BE7">
        <w:rPr>
          <w:sz w:val="24"/>
        </w:rPr>
        <w:t>šana</w:t>
      </w:r>
    </w:p>
    <w:p w:rsidR="008B5FBC" w:rsidRPr="000F0BE7" w:rsidRDefault="008B5FBC" w:rsidP="008B5FBC">
      <w:pPr>
        <w:pStyle w:val="BodyText2"/>
        <w:spacing w:before="0" w:after="0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8.1.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 xml:space="preserve">īgums ir spēkā no tā noslēgšanas brīža līdz Pušu saistību pilnīgai izpildei. </w:t>
      </w:r>
    </w:p>
    <w:p w:rsidR="008B5FBC" w:rsidRPr="000F0BE7" w:rsidRDefault="008B5FBC" w:rsidP="008B5FBC">
      <w:pPr>
        <w:pStyle w:val="BodyText2"/>
        <w:spacing w:before="0" w:after="0"/>
        <w:ind w:left="425" w:hanging="425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8.2.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 xml:space="preserve">īgums tiek </w:t>
      </w:r>
      <w:r>
        <w:rPr>
          <w:b w:val="0"/>
          <w:bCs w:val="0"/>
          <w:sz w:val="24"/>
        </w:rPr>
        <w:t>i</w:t>
      </w:r>
      <w:r w:rsidRPr="000F0BE7">
        <w:rPr>
          <w:b w:val="0"/>
          <w:bCs w:val="0"/>
          <w:sz w:val="24"/>
        </w:rPr>
        <w:t>z</w:t>
      </w:r>
      <w:r>
        <w:rPr>
          <w:b w:val="0"/>
          <w:bCs w:val="0"/>
          <w:sz w:val="24"/>
        </w:rPr>
        <w:t>beig</w:t>
      </w:r>
      <w:r w:rsidRPr="000F0BE7">
        <w:rPr>
          <w:b w:val="0"/>
          <w:bCs w:val="0"/>
          <w:sz w:val="24"/>
        </w:rPr>
        <w:t>t</w:t>
      </w:r>
      <w:r>
        <w:rPr>
          <w:b w:val="0"/>
          <w:bCs w:val="0"/>
          <w:sz w:val="24"/>
        </w:rPr>
        <w:t>s</w:t>
      </w:r>
      <w:r w:rsidRPr="000F0BE7">
        <w:rPr>
          <w:b w:val="0"/>
          <w:bCs w:val="0"/>
          <w:sz w:val="24"/>
        </w:rPr>
        <w:t xml:space="preserve"> Pusēm savstarpēji vienojoties, vai vienpusējā kārtā </w:t>
      </w:r>
      <w:r>
        <w:rPr>
          <w:b w:val="0"/>
          <w:bCs w:val="0"/>
          <w:sz w:val="24"/>
        </w:rPr>
        <w:t xml:space="preserve">Latvijas Republikas </w:t>
      </w:r>
      <w:r w:rsidRPr="000F0BE7">
        <w:rPr>
          <w:b w:val="0"/>
          <w:bCs w:val="0"/>
          <w:sz w:val="24"/>
        </w:rPr>
        <w:t>Civillikumā noteiktajos gadījumos.</w:t>
      </w:r>
    </w:p>
    <w:p w:rsidR="008B5FBC" w:rsidRPr="000F0BE7" w:rsidRDefault="008B5FBC" w:rsidP="008B5FBC">
      <w:pPr>
        <w:pStyle w:val="BodyText2"/>
        <w:spacing w:before="0" w:after="0"/>
        <w:rPr>
          <w:sz w:val="24"/>
        </w:rPr>
      </w:pPr>
      <w:r w:rsidRPr="000F0BE7">
        <w:rPr>
          <w:sz w:val="24"/>
        </w:rPr>
        <w:t>9. Noslēguma noteikumi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9.1. Visas domstarpības, kas saistītas ar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 xml:space="preserve">īguma izpildi, tiek risinātas, Pusēm savstarpēji vienojoties. Ja vienošanās nav panākta, tad strīds tiek nodots izskatīšanai tiesā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0F0BE7">
          <w:rPr>
            <w:b w:val="0"/>
            <w:bCs w:val="0"/>
            <w:sz w:val="24"/>
          </w:rPr>
          <w:t>aktos</w:t>
        </w:r>
      </w:smartTag>
      <w:r w:rsidRPr="000F0BE7">
        <w:rPr>
          <w:b w:val="0"/>
          <w:bCs w:val="0"/>
          <w:sz w:val="24"/>
        </w:rPr>
        <w:t xml:space="preserve"> noteiktajā kārtībā.</w:t>
      </w:r>
    </w:p>
    <w:p w:rsidR="008B5FBC" w:rsidRPr="000F0BE7" w:rsidRDefault="008B5FBC" w:rsidP="008B5FBC">
      <w:pPr>
        <w:pStyle w:val="BodyText2"/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9.2.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>īgum</w:t>
      </w:r>
      <w:r>
        <w:rPr>
          <w:b w:val="0"/>
          <w:bCs w:val="0"/>
          <w:sz w:val="24"/>
        </w:rPr>
        <w:t>a</w:t>
      </w:r>
      <w:r w:rsidRPr="000F0BE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grozījumi</w:t>
      </w:r>
      <w:r w:rsidRPr="000F0BE7">
        <w:rPr>
          <w:b w:val="0"/>
          <w:bCs w:val="0"/>
          <w:sz w:val="24"/>
        </w:rPr>
        <w:t xml:space="preserve"> un papildinājumi stājas spēkā tad, ja par to ir panākta rakstiska vienošanās, ko parakstīja abu Pušu pārstāvji. </w:t>
      </w:r>
    </w:p>
    <w:p w:rsidR="008B5FBC" w:rsidRDefault="008B5FBC" w:rsidP="008B5FBC">
      <w:pPr>
        <w:pStyle w:val="BodyText2"/>
        <w:spacing w:before="0" w:after="0"/>
        <w:ind w:left="425" w:hanging="425"/>
        <w:jc w:val="both"/>
        <w:rPr>
          <w:b w:val="0"/>
          <w:bCs w:val="0"/>
          <w:sz w:val="24"/>
        </w:rPr>
      </w:pPr>
      <w:r w:rsidRPr="000F0BE7">
        <w:rPr>
          <w:b w:val="0"/>
          <w:bCs w:val="0"/>
          <w:sz w:val="24"/>
        </w:rPr>
        <w:t xml:space="preserve">9.3. </w:t>
      </w:r>
      <w:r>
        <w:rPr>
          <w:b w:val="0"/>
          <w:bCs w:val="0"/>
          <w:sz w:val="24"/>
        </w:rPr>
        <w:t>L</w:t>
      </w:r>
      <w:r w:rsidRPr="000F0BE7">
        <w:rPr>
          <w:b w:val="0"/>
          <w:bCs w:val="0"/>
          <w:sz w:val="24"/>
        </w:rPr>
        <w:t>īgums ir s</w:t>
      </w:r>
      <w:r w:rsidR="00D219CC">
        <w:rPr>
          <w:b w:val="0"/>
          <w:bCs w:val="0"/>
          <w:sz w:val="24"/>
        </w:rPr>
        <w:t>astādīts latviešu valodā uz divām</w:t>
      </w:r>
      <w:r w:rsidRPr="000F0BE7">
        <w:rPr>
          <w:b w:val="0"/>
          <w:bCs w:val="0"/>
          <w:sz w:val="24"/>
        </w:rPr>
        <w:t xml:space="preserve"> lapām, 2 (divos) eksemplāros ar vienādu juridisk</w:t>
      </w:r>
      <w:r>
        <w:rPr>
          <w:b w:val="0"/>
          <w:bCs w:val="0"/>
          <w:sz w:val="24"/>
        </w:rPr>
        <w:t>u</w:t>
      </w:r>
      <w:r w:rsidRPr="000F0BE7">
        <w:rPr>
          <w:b w:val="0"/>
          <w:bCs w:val="0"/>
          <w:sz w:val="24"/>
        </w:rPr>
        <w:t xml:space="preserve"> spēku,  pa vienam eksemplāram katrai Pusei. </w:t>
      </w:r>
    </w:p>
    <w:p w:rsidR="008B5FBC" w:rsidRDefault="008B5FBC" w:rsidP="008B5FBC">
      <w:pPr>
        <w:pStyle w:val="BodyText2"/>
        <w:spacing w:before="0" w:after="0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9.4. Līgumam ir 2 (divi) pielikumi: pielikums Nr.1 „Tehniskā specifikācija” – uz vienas lapas un pielikums Nr.2 „Finanšu piedāvājums” – uz 2 (divām) lapām.</w:t>
      </w:r>
    </w:p>
    <w:p w:rsidR="008B5FBC" w:rsidRPr="004D53EC" w:rsidRDefault="008B5FBC" w:rsidP="008B5FBC">
      <w:pPr>
        <w:pStyle w:val="BodyText2"/>
        <w:spacing w:before="0" w:after="0"/>
        <w:ind w:left="425" w:hanging="425"/>
        <w:rPr>
          <w:bCs w:val="0"/>
          <w:sz w:val="24"/>
        </w:rPr>
      </w:pPr>
      <w:r w:rsidRPr="004D53EC">
        <w:rPr>
          <w:bCs w:val="0"/>
          <w:sz w:val="24"/>
        </w:rPr>
        <w:t>10. Pušu rekvizīti un paraksti</w:t>
      </w:r>
    </w:p>
    <w:tbl>
      <w:tblPr>
        <w:tblW w:w="4947" w:type="pct"/>
        <w:tblLayout w:type="fixed"/>
        <w:tblLook w:val="0000"/>
      </w:tblPr>
      <w:tblGrid>
        <w:gridCol w:w="4820"/>
        <w:gridCol w:w="5085"/>
      </w:tblGrid>
      <w:tr w:rsidR="008B5FBC" w:rsidRPr="000F0BE7" w:rsidTr="00F568BC">
        <w:tc>
          <w:tcPr>
            <w:tcW w:w="2433" w:type="pct"/>
          </w:tcPr>
          <w:p w:rsidR="008B5FBC" w:rsidRPr="004D53EC" w:rsidRDefault="008B5FBC" w:rsidP="00F568BC">
            <w:pPr>
              <w:rPr>
                <w:sz w:val="24"/>
              </w:rPr>
            </w:pPr>
            <w:r w:rsidRPr="004D53EC">
              <w:rPr>
                <w:sz w:val="24"/>
              </w:rPr>
              <w:t>PASŪTĪTĀJS</w:t>
            </w:r>
          </w:p>
          <w:p w:rsidR="008B5FBC" w:rsidRPr="000F0BE7" w:rsidRDefault="008B5FBC" w:rsidP="00F568BC">
            <w:pPr>
              <w:pStyle w:val="Title"/>
              <w:jc w:val="both"/>
              <w:rPr>
                <w:bCs/>
              </w:rPr>
            </w:pPr>
            <w:r>
              <w:rPr>
                <w:bCs/>
              </w:rPr>
              <w:t>Mākoņkalna</w:t>
            </w:r>
            <w:r w:rsidRPr="000F0BE7">
              <w:rPr>
                <w:bCs/>
              </w:rPr>
              <w:t xml:space="preserve"> pagasta pārvalde</w:t>
            </w:r>
          </w:p>
          <w:p w:rsidR="008B5FBC" w:rsidRPr="000F0BE7" w:rsidRDefault="008B5FBC" w:rsidP="00F568BC">
            <w:pPr>
              <w:pStyle w:val="Title"/>
              <w:jc w:val="both"/>
              <w:rPr>
                <w:b/>
                <w:bCs/>
              </w:rPr>
            </w:pPr>
            <w:r w:rsidRPr="000F0BE7">
              <w:rPr>
                <w:b/>
                <w:bCs/>
              </w:rPr>
              <w:t>r</w:t>
            </w:r>
            <w:r>
              <w:rPr>
                <w:b/>
                <w:bCs/>
              </w:rPr>
              <w:t>eģ.Nr.90000025395</w:t>
            </w:r>
          </w:p>
          <w:p w:rsidR="008B5FBC" w:rsidRPr="000F0BE7" w:rsidRDefault="008B5FBC" w:rsidP="00F568BC">
            <w:pPr>
              <w:pStyle w:val="Title"/>
              <w:jc w:val="both"/>
              <w:rPr>
                <w:b/>
                <w:bCs/>
              </w:rPr>
            </w:pPr>
            <w:r w:rsidRPr="000F0BE7">
              <w:rPr>
                <w:b/>
                <w:bCs/>
              </w:rPr>
              <w:t xml:space="preserve">adrese: </w:t>
            </w:r>
            <w:r>
              <w:rPr>
                <w:b/>
                <w:bCs/>
              </w:rPr>
              <w:t>Skolas iela 3, Lipuški,</w:t>
            </w:r>
          </w:p>
          <w:p w:rsidR="008B5FBC" w:rsidRPr="000F0BE7" w:rsidRDefault="008B5FBC" w:rsidP="00F568BC">
            <w:pPr>
              <w:pStyle w:val="Titl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Mākoņkalna</w:t>
            </w:r>
            <w:r w:rsidRPr="000F0BE7">
              <w:rPr>
                <w:b/>
                <w:bCs/>
              </w:rPr>
              <w:t xml:space="preserve"> pagasts, Rēzeknes novads, </w:t>
            </w:r>
          </w:p>
          <w:p w:rsidR="008B5FBC" w:rsidRPr="000F0BE7" w:rsidRDefault="008B5FBC" w:rsidP="00F568BC">
            <w:pPr>
              <w:pStyle w:val="Title"/>
              <w:jc w:val="both"/>
              <w:rPr>
                <w:b/>
                <w:bCs/>
              </w:rPr>
            </w:pPr>
            <w:r w:rsidRPr="000F0BE7">
              <w:rPr>
                <w:b/>
                <w:bCs/>
              </w:rPr>
              <w:t>LV-</w:t>
            </w:r>
            <w:r>
              <w:rPr>
                <w:b/>
                <w:bCs/>
              </w:rPr>
              <w:t>4626</w:t>
            </w:r>
          </w:p>
          <w:p w:rsidR="008B5FBC" w:rsidRPr="000F0BE7" w:rsidRDefault="008B5FBC" w:rsidP="00F568BC">
            <w:pPr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Pr="000F0BE7">
              <w:rPr>
                <w:sz w:val="24"/>
              </w:rPr>
              <w:t>onts Nr.LV79UNLA0050019801979</w:t>
            </w:r>
          </w:p>
          <w:p w:rsidR="008B5FBC" w:rsidRPr="000F0BE7" w:rsidRDefault="008B5FBC" w:rsidP="00F568BC">
            <w:pPr>
              <w:jc w:val="both"/>
              <w:rPr>
                <w:sz w:val="24"/>
              </w:rPr>
            </w:pPr>
            <w:r>
              <w:rPr>
                <w:sz w:val="24"/>
              </w:rPr>
              <w:t>AS „SEB banka”, kods:UNLALV2X</w:t>
            </w:r>
          </w:p>
          <w:p w:rsidR="008B5FBC" w:rsidRPr="000F0BE7" w:rsidRDefault="008B5FBC" w:rsidP="00F568BC">
            <w:pPr>
              <w:jc w:val="both"/>
              <w:rPr>
                <w:bCs/>
              </w:rPr>
            </w:pPr>
          </w:p>
        </w:tc>
        <w:tc>
          <w:tcPr>
            <w:tcW w:w="2567" w:type="pct"/>
          </w:tcPr>
          <w:p w:rsidR="008B5FBC" w:rsidRPr="004D53EC" w:rsidRDefault="008B5FBC" w:rsidP="00F568BC">
            <w:pPr>
              <w:rPr>
                <w:sz w:val="24"/>
              </w:rPr>
            </w:pPr>
            <w:r w:rsidRPr="004D53EC">
              <w:rPr>
                <w:sz w:val="24"/>
              </w:rPr>
              <w:t>IZPILDĪTĀJS</w:t>
            </w:r>
          </w:p>
          <w:p w:rsidR="008B5FBC" w:rsidRPr="003C60EE" w:rsidRDefault="003C60EE" w:rsidP="00F568BC">
            <w:pPr>
              <w:pStyle w:val="Header"/>
              <w:rPr>
                <w:b/>
                <w:sz w:val="28"/>
                <w:szCs w:val="28"/>
                <w:lang w:val="lv-LV"/>
              </w:rPr>
            </w:pPr>
            <w:r w:rsidRPr="003C60EE">
              <w:rPr>
                <w:b/>
                <w:sz w:val="28"/>
                <w:szCs w:val="28"/>
                <w:lang w:val="lv-LV"/>
              </w:rPr>
              <w:t>SIA „Baltjas celtnieks”</w:t>
            </w:r>
          </w:p>
          <w:p w:rsidR="008B5FBC" w:rsidRPr="003C60EE" w:rsidRDefault="008B5FBC" w:rsidP="00F568BC">
            <w:pPr>
              <w:pStyle w:val="Header"/>
              <w:rPr>
                <w:b/>
                <w:sz w:val="28"/>
                <w:szCs w:val="28"/>
                <w:lang w:val="lv-LV"/>
              </w:rPr>
            </w:pPr>
            <w:r w:rsidRPr="003C60EE">
              <w:rPr>
                <w:b/>
                <w:sz w:val="28"/>
                <w:szCs w:val="28"/>
                <w:lang w:val="lv-LV"/>
              </w:rPr>
              <w:t>reģ.Nr.</w:t>
            </w:r>
            <w:r w:rsidR="003C60EE" w:rsidRPr="003C60EE">
              <w:rPr>
                <w:b/>
                <w:sz w:val="28"/>
                <w:szCs w:val="28"/>
                <w:lang w:val="lv-LV"/>
              </w:rPr>
              <w:t>42403032548</w:t>
            </w:r>
          </w:p>
          <w:p w:rsidR="008B5FBC" w:rsidRPr="003C60EE" w:rsidRDefault="008B5FBC" w:rsidP="003C60EE">
            <w:pPr>
              <w:pStyle w:val="Header"/>
              <w:rPr>
                <w:b/>
                <w:sz w:val="28"/>
                <w:szCs w:val="28"/>
                <w:lang w:val="lv-LV"/>
              </w:rPr>
            </w:pPr>
            <w:r w:rsidRPr="003C60EE">
              <w:rPr>
                <w:b/>
                <w:sz w:val="28"/>
                <w:szCs w:val="28"/>
                <w:lang w:val="lv-LV"/>
              </w:rPr>
              <w:t>adrese:</w:t>
            </w:r>
            <w:r w:rsidR="003C60EE" w:rsidRPr="003C60EE">
              <w:rPr>
                <w:b/>
                <w:sz w:val="28"/>
                <w:szCs w:val="28"/>
                <w:lang w:val="lv-LV"/>
              </w:rPr>
              <w:t xml:space="preserve"> Atbrīvošanas aleja 82-3, Rēzekne, LV-4601</w:t>
            </w:r>
          </w:p>
          <w:p w:rsidR="00E40A77" w:rsidRDefault="008B5FBC" w:rsidP="00F568BC">
            <w:pPr>
              <w:pStyle w:val="Header"/>
              <w:rPr>
                <w:lang w:val="lv-LV"/>
              </w:rPr>
            </w:pPr>
            <w:r w:rsidRPr="000F0BE7">
              <w:rPr>
                <w:lang w:val="lv-LV"/>
              </w:rPr>
              <w:t>konts:</w:t>
            </w:r>
          </w:p>
          <w:p w:rsidR="008B5FBC" w:rsidRPr="000F0BE7" w:rsidRDefault="003C60EE" w:rsidP="00F568BC">
            <w:pPr>
              <w:pStyle w:val="Head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8B5FBC" w:rsidRPr="000F0BE7">
              <w:rPr>
                <w:lang w:val="lv-LV"/>
              </w:rPr>
              <w:t>banka</w:t>
            </w:r>
            <w:r w:rsidR="00E40A77">
              <w:rPr>
                <w:lang w:val="lv-LV"/>
              </w:rPr>
              <w:t>:</w:t>
            </w:r>
          </w:p>
          <w:p w:rsidR="008B5FBC" w:rsidRPr="000F0BE7" w:rsidRDefault="008B5FBC" w:rsidP="003C60EE">
            <w:pPr>
              <w:pStyle w:val="Header"/>
              <w:rPr>
                <w:lang w:val="lv-LV"/>
              </w:rPr>
            </w:pPr>
            <w:r w:rsidRPr="000F0BE7">
              <w:rPr>
                <w:lang w:val="lv-LV"/>
              </w:rPr>
              <w:t>kods:</w:t>
            </w:r>
          </w:p>
        </w:tc>
      </w:tr>
      <w:tr w:rsidR="008B5FBC" w:rsidRPr="000F0BE7" w:rsidTr="00F568BC">
        <w:trPr>
          <w:trHeight w:val="664"/>
        </w:trPr>
        <w:tc>
          <w:tcPr>
            <w:tcW w:w="2433" w:type="pct"/>
          </w:tcPr>
          <w:p w:rsidR="008B5FBC" w:rsidRPr="000F0BE7" w:rsidRDefault="008B5FBC" w:rsidP="00F568BC">
            <w:pPr>
              <w:pStyle w:val="BodyText2"/>
              <w:spacing w:before="0" w:after="0"/>
              <w:rPr>
                <w:sz w:val="24"/>
              </w:rPr>
            </w:pPr>
          </w:p>
          <w:p w:rsidR="008B5FBC" w:rsidRDefault="008B5FBC" w:rsidP="00F568BC">
            <w:pPr>
              <w:pStyle w:val="BodyText2"/>
              <w:spacing w:before="0" w:after="0"/>
              <w:jc w:val="left"/>
              <w:rPr>
                <w:sz w:val="24"/>
              </w:rPr>
            </w:pPr>
            <w:r w:rsidRPr="000F0BE7">
              <w:rPr>
                <w:sz w:val="24"/>
              </w:rPr>
              <w:t xml:space="preserve">___________________________________ </w:t>
            </w:r>
          </w:p>
          <w:p w:rsidR="008B5FBC" w:rsidRPr="00DB1E01" w:rsidRDefault="008B5FBC" w:rsidP="00F568BC">
            <w:pPr>
              <w:pStyle w:val="BodyText2"/>
              <w:spacing w:before="0" w:after="0"/>
              <w:jc w:val="left"/>
              <w:rPr>
                <w:b w:val="0"/>
                <w:sz w:val="24"/>
              </w:rPr>
            </w:pPr>
            <w:r w:rsidRPr="00DB1E01">
              <w:rPr>
                <w:b w:val="0"/>
                <w:sz w:val="24"/>
              </w:rPr>
              <w:t>S.Bašmakovs</w:t>
            </w:r>
          </w:p>
        </w:tc>
        <w:tc>
          <w:tcPr>
            <w:tcW w:w="2567" w:type="pct"/>
          </w:tcPr>
          <w:p w:rsidR="008B5FBC" w:rsidRPr="000F0BE7" w:rsidRDefault="008B5FBC" w:rsidP="00F568BC">
            <w:pPr>
              <w:rPr>
                <w:sz w:val="24"/>
              </w:rPr>
            </w:pPr>
          </w:p>
          <w:p w:rsidR="008B5FBC" w:rsidRPr="000F0BE7" w:rsidRDefault="008B5FBC" w:rsidP="00F568BC">
            <w:pPr>
              <w:rPr>
                <w:sz w:val="24"/>
              </w:rPr>
            </w:pPr>
            <w:r w:rsidRPr="000F0BE7">
              <w:rPr>
                <w:sz w:val="24"/>
              </w:rPr>
              <w:t xml:space="preserve">_________________________________ </w:t>
            </w:r>
          </w:p>
          <w:p w:rsidR="008B5FBC" w:rsidRPr="003C60EE" w:rsidRDefault="008B5FBC" w:rsidP="00F568BC">
            <w:pPr>
              <w:rPr>
                <w:sz w:val="24"/>
              </w:rPr>
            </w:pPr>
          </w:p>
        </w:tc>
      </w:tr>
    </w:tbl>
    <w:p w:rsidR="008B5FBC" w:rsidRPr="000F0BE7" w:rsidRDefault="008B5FBC" w:rsidP="008B5FBC">
      <w:pPr>
        <w:pStyle w:val="Title"/>
        <w:jc w:val="both"/>
        <w:rPr>
          <w:szCs w:val="24"/>
        </w:rPr>
      </w:pPr>
    </w:p>
    <w:p w:rsidR="008B5FBC" w:rsidRPr="000F0BE7" w:rsidRDefault="008B5FBC" w:rsidP="008B5FBC">
      <w:pPr>
        <w:tabs>
          <w:tab w:val="left" w:pos="5880"/>
        </w:tabs>
        <w:rPr>
          <w:b/>
          <w:sz w:val="24"/>
          <w:u w:val="single"/>
        </w:rPr>
      </w:pPr>
    </w:p>
    <w:p w:rsidR="00EA4E8D" w:rsidRDefault="00EA4E8D"/>
    <w:sectPr w:rsidR="00EA4E8D" w:rsidSect="00123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E2" w:rsidRDefault="002B6AE2" w:rsidP="00DD717D">
      <w:r>
        <w:separator/>
      </w:r>
    </w:p>
  </w:endnote>
  <w:endnote w:type="continuationSeparator" w:id="0">
    <w:p w:rsidR="002B6AE2" w:rsidRDefault="002B6AE2" w:rsidP="00DD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GLetter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F7" w:rsidRDefault="00937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7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9F7" w:rsidRDefault="002B6A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F7" w:rsidRDefault="00937BE3">
    <w:pPr>
      <w:pStyle w:val="Footer"/>
      <w:jc w:val="center"/>
    </w:pPr>
    <w:r>
      <w:fldChar w:fldCharType="begin"/>
    </w:r>
    <w:r w:rsidR="005B7EAE">
      <w:instrText xml:space="preserve"> PAGE   \* MERGEFORMAT </w:instrText>
    </w:r>
    <w:r>
      <w:fldChar w:fldCharType="separate"/>
    </w:r>
    <w:r w:rsidR="00E40A77">
      <w:rPr>
        <w:noProof/>
      </w:rPr>
      <w:t>2</w:t>
    </w:r>
    <w:r>
      <w:fldChar w:fldCharType="end"/>
    </w:r>
  </w:p>
  <w:p w:rsidR="001459F7" w:rsidRDefault="002B6A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E2" w:rsidRDefault="002B6AE2" w:rsidP="00DD717D">
      <w:r>
        <w:separator/>
      </w:r>
    </w:p>
  </w:footnote>
  <w:footnote w:type="continuationSeparator" w:id="0">
    <w:p w:rsidR="002B6AE2" w:rsidRDefault="002B6AE2" w:rsidP="00DD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F7" w:rsidRDefault="00937BE3" w:rsidP="00C02C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7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9F7" w:rsidRDefault="002B6A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F7" w:rsidRDefault="002B6AE2" w:rsidP="00C02C46">
    <w:pPr>
      <w:pStyle w:val="Header"/>
      <w:framePr w:wrap="around" w:vAnchor="text" w:hAnchor="margin" w:xAlign="center" w:y="1"/>
      <w:rPr>
        <w:rStyle w:val="PageNumber"/>
      </w:rPr>
    </w:pPr>
  </w:p>
  <w:p w:rsidR="00371546" w:rsidRPr="009105DF" w:rsidRDefault="002B6AE2" w:rsidP="00DD717D">
    <w:pPr>
      <w:pStyle w:val="Header"/>
      <w:pBdr>
        <w:bottom w:val="single" w:sz="12" w:space="1" w:color="auto"/>
      </w:pBdr>
      <w:jc w:val="center"/>
      <w:rPr>
        <w:sz w:val="20"/>
        <w:szCs w:val="20"/>
        <w:lang w:val="lv-LV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F7" w:rsidRDefault="005B7EAE" w:rsidP="00165107">
    <w:pPr>
      <w:pStyle w:val="Header"/>
      <w:tabs>
        <w:tab w:val="left" w:pos="300"/>
      </w:tabs>
      <w:rPr>
        <w:b/>
        <w:bCs/>
        <w:i/>
        <w:iCs/>
        <w:sz w:val="20"/>
        <w:lang w:val="lv-LV"/>
      </w:rPr>
    </w:pPr>
    <w:r>
      <w:rPr>
        <w:b/>
        <w:bCs/>
        <w:i/>
        <w:iCs/>
        <w:sz w:val="20"/>
        <w:lang w:val="lv-LV"/>
      </w:rPr>
      <w:tab/>
    </w:r>
    <w:r>
      <w:rPr>
        <w:b/>
        <w:bCs/>
        <w:i/>
        <w:iCs/>
        <w:sz w:val="20"/>
        <w:lang w:val="lv-LV"/>
      </w:rPr>
      <w:tab/>
    </w:r>
  </w:p>
  <w:p w:rsidR="001459F7" w:rsidRDefault="002B6AE2">
    <w:pPr>
      <w:pStyle w:val="Header"/>
      <w:jc w:val="right"/>
      <w:rPr>
        <w:b/>
        <w:bCs/>
        <w:i/>
        <w:iCs/>
        <w:sz w:val="20"/>
        <w:lang w:val="lv-L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FBC"/>
    <w:rsid w:val="000A20AB"/>
    <w:rsid w:val="001632CD"/>
    <w:rsid w:val="00214DAC"/>
    <w:rsid w:val="00250280"/>
    <w:rsid w:val="00264DC6"/>
    <w:rsid w:val="002B6AE2"/>
    <w:rsid w:val="00304C16"/>
    <w:rsid w:val="00385234"/>
    <w:rsid w:val="0038741C"/>
    <w:rsid w:val="003C60EE"/>
    <w:rsid w:val="005330CB"/>
    <w:rsid w:val="005B7EAE"/>
    <w:rsid w:val="00623103"/>
    <w:rsid w:val="006B0AC4"/>
    <w:rsid w:val="0079270B"/>
    <w:rsid w:val="007B0EBB"/>
    <w:rsid w:val="008B5FBC"/>
    <w:rsid w:val="008B61DB"/>
    <w:rsid w:val="008B7DDA"/>
    <w:rsid w:val="009048BF"/>
    <w:rsid w:val="00937BE3"/>
    <w:rsid w:val="00942CE5"/>
    <w:rsid w:val="009837A6"/>
    <w:rsid w:val="00B7266A"/>
    <w:rsid w:val="00B77356"/>
    <w:rsid w:val="00BC3487"/>
    <w:rsid w:val="00CF5058"/>
    <w:rsid w:val="00D219CC"/>
    <w:rsid w:val="00DD717D"/>
    <w:rsid w:val="00E40A77"/>
    <w:rsid w:val="00EA4E8D"/>
    <w:rsid w:val="00EE1166"/>
    <w:rsid w:val="00F16002"/>
    <w:rsid w:val="00F3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BC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0EBB"/>
    <w:pPr>
      <w:keepNext/>
      <w:jc w:val="both"/>
      <w:outlineLvl w:val="0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7B0EBB"/>
    <w:pPr>
      <w:keepNext/>
      <w:jc w:val="both"/>
      <w:outlineLvl w:val="3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EBB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B0EBB"/>
    <w:rPr>
      <w:sz w:val="28"/>
      <w:szCs w:val="24"/>
      <w:u w:val="single"/>
      <w:lang w:val="en-GB" w:eastAsia="en-US"/>
    </w:rPr>
  </w:style>
  <w:style w:type="paragraph" w:styleId="Title">
    <w:name w:val="Title"/>
    <w:basedOn w:val="Normal"/>
    <w:link w:val="TitleChar"/>
    <w:qFormat/>
    <w:rsid w:val="007B0EBB"/>
    <w:pPr>
      <w:jc w:val="center"/>
    </w:pPr>
    <w:rPr>
      <w:rFonts w:ascii="AGLetterica" w:hAnsi="AGLetterica"/>
      <w:szCs w:val="20"/>
    </w:rPr>
  </w:style>
  <w:style w:type="character" w:customStyle="1" w:styleId="TitleChar">
    <w:name w:val="Title Char"/>
    <w:basedOn w:val="DefaultParagraphFont"/>
    <w:link w:val="Title"/>
    <w:rsid w:val="007B0EBB"/>
    <w:rPr>
      <w:rFonts w:ascii="AGLetterica" w:hAnsi="AGLetterica"/>
      <w:sz w:val="28"/>
      <w:lang w:eastAsia="en-US"/>
    </w:rPr>
  </w:style>
  <w:style w:type="paragraph" w:styleId="Subtitle">
    <w:name w:val="Subtitle"/>
    <w:basedOn w:val="Normal"/>
    <w:link w:val="SubtitleChar"/>
    <w:qFormat/>
    <w:rsid w:val="007B0EBB"/>
    <w:pPr>
      <w:tabs>
        <w:tab w:val="left" w:pos="5580"/>
      </w:tabs>
      <w:jc w:val="center"/>
    </w:pPr>
    <w:rPr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7B0EBB"/>
    <w:rPr>
      <w:b/>
      <w:bCs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8B5FBC"/>
    <w:pPr>
      <w:spacing w:before="120" w:after="120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8B5FBC"/>
    <w:rPr>
      <w:b/>
      <w:bCs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B5FBC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B5FBC"/>
    <w:rPr>
      <w:sz w:val="24"/>
      <w:szCs w:val="24"/>
    </w:rPr>
  </w:style>
  <w:style w:type="character" w:styleId="PageNumber">
    <w:name w:val="page number"/>
    <w:basedOn w:val="DefaultParagraphFont"/>
    <w:rsid w:val="008B5FBC"/>
  </w:style>
  <w:style w:type="paragraph" w:styleId="Header">
    <w:name w:val="header"/>
    <w:basedOn w:val="Normal"/>
    <w:link w:val="HeaderChar"/>
    <w:rsid w:val="008B5FBC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8B5FBC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1FC3-1C2F-40B4-A4EB-2CB97896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3863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Sekretare</dc:creator>
  <cp:lastModifiedBy>Sekretare</cp:lastModifiedBy>
  <cp:revision>10</cp:revision>
  <cp:lastPrinted>2015-11-27T06:08:00Z</cp:lastPrinted>
  <dcterms:created xsi:type="dcterms:W3CDTF">2015-11-25T12:38:00Z</dcterms:created>
  <dcterms:modified xsi:type="dcterms:W3CDTF">2015-12-04T08:24:00Z</dcterms:modified>
</cp:coreProperties>
</file>